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6D1AA" w14:textId="77777777" w:rsidR="00B2469E" w:rsidRDefault="00B2469E"/>
    <w:p w14:paraId="568538BC" w14:textId="18B6EDEB" w:rsidR="00A7389C" w:rsidRDefault="008C2015" w:rsidP="00A7389C">
      <w:pPr>
        <w:jc w:val="center"/>
        <w:rPr>
          <w:b/>
          <w:bCs/>
          <w:sz w:val="32"/>
          <w:szCs w:val="32"/>
        </w:rPr>
      </w:pPr>
      <w:r>
        <w:rPr>
          <w:b/>
          <w:bCs/>
          <w:sz w:val="32"/>
          <w:szCs w:val="32"/>
        </w:rPr>
        <w:t>Stöd till</w:t>
      </w:r>
      <w:r w:rsidR="00A7389C">
        <w:rPr>
          <w:b/>
          <w:bCs/>
          <w:sz w:val="32"/>
          <w:szCs w:val="32"/>
        </w:rPr>
        <w:t xml:space="preserve"> omvårdnadspersonal vid vak</w:t>
      </w:r>
    </w:p>
    <w:p w14:paraId="79E308F1" w14:textId="58477D21" w:rsidR="00A7389C" w:rsidRDefault="00A7389C" w:rsidP="00A7389C">
      <w:pPr>
        <w:rPr>
          <w:sz w:val="24"/>
          <w:szCs w:val="24"/>
        </w:rPr>
      </w:pPr>
      <w:r>
        <w:rPr>
          <w:sz w:val="24"/>
          <w:szCs w:val="24"/>
        </w:rPr>
        <w:t xml:space="preserve">Ingen ska behöva dö ensam om inte man uttryckt önskemål om det själv men även då ska man kontinuerligt erbjudas vak ifall man ångrar sig. Det ska framgå av vårdplanen/genomförandeplanen hur den enskilde vill ha den sista tiden vid vård i livets slut. </w:t>
      </w:r>
    </w:p>
    <w:p w14:paraId="41E7F3B5" w14:textId="2BECB279" w:rsidR="00CB5799" w:rsidRDefault="00CB5799" w:rsidP="00CB5799">
      <w:pPr>
        <w:pStyle w:val="Liststycke"/>
        <w:numPr>
          <w:ilvl w:val="0"/>
          <w:numId w:val="1"/>
        </w:numPr>
        <w:rPr>
          <w:sz w:val="24"/>
          <w:szCs w:val="24"/>
        </w:rPr>
      </w:pPr>
      <w:r>
        <w:rPr>
          <w:sz w:val="24"/>
          <w:szCs w:val="24"/>
        </w:rPr>
        <w:t xml:space="preserve">Sjuksköterskan gör den medicinska bedömningen om personen behöver vak. Enhetschefen beslutar om vak sätts in. </w:t>
      </w:r>
      <w:hyperlink r:id="rId7" w:history="1">
        <w:r w:rsidR="00767CAE">
          <w:rPr>
            <w:rStyle w:val="Hyperlnk"/>
          </w:rPr>
          <w:t>Rutin vid VAK</w:t>
        </w:r>
      </w:hyperlink>
      <w:r w:rsidR="00767CAE">
        <w:t xml:space="preserve"> från HSL-handboken. </w:t>
      </w:r>
    </w:p>
    <w:p w14:paraId="29CC486A" w14:textId="21904522" w:rsidR="00CB5799" w:rsidRDefault="00CB5799" w:rsidP="00CB5799">
      <w:pPr>
        <w:pStyle w:val="Liststycke"/>
        <w:numPr>
          <w:ilvl w:val="0"/>
          <w:numId w:val="1"/>
        </w:numPr>
        <w:rPr>
          <w:sz w:val="24"/>
          <w:szCs w:val="24"/>
        </w:rPr>
      </w:pPr>
      <w:r>
        <w:rPr>
          <w:sz w:val="24"/>
          <w:szCs w:val="24"/>
        </w:rPr>
        <w:t xml:space="preserve">Stäm av med anhöriga i första hand om de har möjlighet och sitta vak. </w:t>
      </w:r>
    </w:p>
    <w:p w14:paraId="6FE2198F" w14:textId="258FD93C" w:rsidR="00CB5799" w:rsidRDefault="00CB5799" w:rsidP="00CB5799">
      <w:pPr>
        <w:pStyle w:val="Liststycke"/>
        <w:numPr>
          <w:ilvl w:val="0"/>
          <w:numId w:val="1"/>
        </w:numPr>
        <w:rPr>
          <w:sz w:val="24"/>
          <w:szCs w:val="24"/>
        </w:rPr>
      </w:pPr>
      <w:r>
        <w:rPr>
          <w:sz w:val="24"/>
          <w:szCs w:val="24"/>
        </w:rPr>
        <w:t xml:space="preserve">Viktig att vak planeras med kontinuitet och kunskap/kännedom om patienten och palliativ vård. </w:t>
      </w:r>
    </w:p>
    <w:p w14:paraId="44F17FBF" w14:textId="2B291D82" w:rsidR="00CB5799" w:rsidRDefault="00CB5799" w:rsidP="00CB5799">
      <w:pPr>
        <w:jc w:val="center"/>
        <w:rPr>
          <w:b/>
          <w:bCs/>
          <w:sz w:val="28"/>
          <w:szCs w:val="28"/>
        </w:rPr>
      </w:pPr>
      <w:r w:rsidRPr="00CB5799">
        <w:rPr>
          <w:b/>
          <w:bCs/>
          <w:sz w:val="28"/>
          <w:szCs w:val="28"/>
        </w:rPr>
        <w:t>Viktigt att tänka på för dig som sitter vak</w:t>
      </w:r>
    </w:p>
    <w:p w14:paraId="1604F669" w14:textId="3CB118F9" w:rsidR="00767CAE" w:rsidRPr="00767CAE" w:rsidRDefault="00767CAE" w:rsidP="00767CAE">
      <w:pPr>
        <w:rPr>
          <w:sz w:val="24"/>
          <w:szCs w:val="24"/>
        </w:rPr>
      </w:pPr>
      <w:r>
        <w:rPr>
          <w:sz w:val="24"/>
          <w:szCs w:val="24"/>
        </w:rPr>
        <w:t xml:space="preserve">Med vak avses att omvårdnadspersonal kvarstannar hos patienten under den tid då det är beslutat. Vak innebär inte enbart närvaro hos patienten, utan innefattar bedömningar av behov och utförande av omvårdnadsåtgärder. Fullt fokus skall vara hos patienten så man skall inte sitta och titta på telefon, tv eller läsa böcker under tiden. Planera in tider för rast och paus med övrig omvårdnadspersonal. </w:t>
      </w:r>
    </w:p>
    <w:p w14:paraId="5FCFDF56" w14:textId="60ECC771" w:rsidR="00CB5799" w:rsidRDefault="00CB5799" w:rsidP="00CB5799">
      <w:pPr>
        <w:pStyle w:val="Liststycke"/>
        <w:numPr>
          <w:ilvl w:val="0"/>
          <w:numId w:val="2"/>
        </w:numPr>
        <w:rPr>
          <w:sz w:val="24"/>
          <w:szCs w:val="24"/>
        </w:rPr>
      </w:pPr>
      <w:r>
        <w:rPr>
          <w:sz w:val="24"/>
          <w:szCs w:val="24"/>
        </w:rPr>
        <w:t xml:space="preserve">Sitt nära den du vakar och var uppmärksam vid förändringar. </w:t>
      </w:r>
    </w:p>
    <w:p w14:paraId="2BC31576" w14:textId="77777777" w:rsidR="00D64E15" w:rsidRDefault="00CB5799" w:rsidP="00CB5799">
      <w:pPr>
        <w:pStyle w:val="Liststycke"/>
        <w:numPr>
          <w:ilvl w:val="0"/>
          <w:numId w:val="2"/>
        </w:numPr>
        <w:rPr>
          <w:sz w:val="24"/>
          <w:szCs w:val="24"/>
        </w:rPr>
      </w:pPr>
      <w:r>
        <w:rPr>
          <w:sz w:val="24"/>
          <w:szCs w:val="24"/>
        </w:rPr>
        <w:t>Gör noggrann munvård</w:t>
      </w:r>
      <w:r w:rsidR="00D64E15">
        <w:rPr>
          <w:sz w:val="24"/>
          <w:szCs w:val="24"/>
        </w:rPr>
        <w:t xml:space="preserve">. </w:t>
      </w:r>
    </w:p>
    <w:p w14:paraId="42F11E96" w14:textId="7B58CEE7" w:rsidR="00CB5799" w:rsidRDefault="00D64E15" w:rsidP="00CB5799">
      <w:pPr>
        <w:pStyle w:val="Liststycke"/>
        <w:numPr>
          <w:ilvl w:val="0"/>
          <w:numId w:val="2"/>
        </w:numPr>
        <w:rPr>
          <w:sz w:val="24"/>
          <w:szCs w:val="24"/>
        </w:rPr>
      </w:pPr>
      <w:r>
        <w:rPr>
          <w:sz w:val="24"/>
          <w:szCs w:val="24"/>
        </w:rPr>
        <w:t>L</w:t>
      </w:r>
      <w:r w:rsidR="00CB5799">
        <w:rPr>
          <w:sz w:val="24"/>
          <w:szCs w:val="24"/>
        </w:rPr>
        <w:t>ägesändring</w:t>
      </w:r>
      <w:r>
        <w:rPr>
          <w:sz w:val="24"/>
          <w:szCs w:val="24"/>
        </w:rPr>
        <w:t>ar</w:t>
      </w:r>
      <w:r w:rsidR="00CB5799">
        <w:rPr>
          <w:sz w:val="24"/>
          <w:szCs w:val="24"/>
        </w:rPr>
        <w:t xml:space="preserve"> regelbundet. </w:t>
      </w:r>
    </w:p>
    <w:p w14:paraId="18590404" w14:textId="2C9F16C2" w:rsidR="00CB5799" w:rsidRDefault="00CB5799" w:rsidP="00CB5799">
      <w:pPr>
        <w:pStyle w:val="Liststycke"/>
        <w:numPr>
          <w:ilvl w:val="0"/>
          <w:numId w:val="2"/>
        </w:numPr>
        <w:rPr>
          <w:sz w:val="24"/>
          <w:szCs w:val="24"/>
        </w:rPr>
      </w:pPr>
      <w:r>
        <w:rPr>
          <w:sz w:val="24"/>
          <w:szCs w:val="24"/>
        </w:rPr>
        <w:t>Fyll</w:t>
      </w:r>
      <w:r w:rsidR="004B0395">
        <w:rPr>
          <w:sz w:val="24"/>
          <w:szCs w:val="24"/>
        </w:rPr>
        <w:t xml:space="preserve"> </w:t>
      </w:r>
      <w:r>
        <w:rPr>
          <w:sz w:val="24"/>
          <w:szCs w:val="24"/>
        </w:rPr>
        <w:t xml:space="preserve">i omvårdnadsschema. </w:t>
      </w:r>
    </w:p>
    <w:p w14:paraId="7296112B" w14:textId="79436A9F" w:rsidR="004B0395" w:rsidRDefault="004B0395" w:rsidP="00CB5799">
      <w:pPr>
        <w:pStyle w:val="Liststycke"/>
        <w:numPr>
          <w:ilvl w:val="0"/>
          <w:numId w:val="2"/>
        </w:numPr>
        <w:rPr>
          <w:sz w:val="24"/>
          <w:szCs w:val="24"/>
        </w:rPr>
      </w:pPr>
      <w:r>
        <w:rPr>
          <w:sz w:val="24"/>
          <w:szCs w:val="24"/>
        </w:rPr>
        <w:t xml:space="preserve">Var uppmärksam på symtom såsom smärta, illamående, ångest, rosslighet, oro. </w:t>
      </w:r>
      <w:r w:rsidR="00D64E15">
        <w:rPr>
          <w:sz w:val="24"/>
          <w:szCs w:val="24"/>
        </w:rPr>
        <w:t>Smärtskatta och i</w:t>
      </w:r>
      <w:r>
        <w:rPr>
          <w:sz w:val="24"/>
          <w:szCs w:val="24"/>
        </w:rPr>
        <w:t xml:space="preserve">nformera sjuksköterska vid behov. </w:t>
      </w:r>
    </w:p>
    <w:p w14:paraId="50DA8DAD" w14:textId="587DE32A" w:rsidR="004B0395" w:rsidRDefault="004B0395" w:rsidP="00CB5799">
      <w:pPr>
        <w:pStyle w:val="Liststycke"/>
        <w:numPr>
          <w:ilvl w:val="0"/>
          <w:numId w:val="2"/>
        </w:numPr>
        <w:rPr>
          <w:sz w:val="24"/>
          <w:szCs w:val="24"/>
        </w:rPr>
      </w:pPr>
      <w:r>
        <w:rPr>
          <w:sz w:val="24"/>
          <w:szCs w:val="24"/>
        </w:rPr>
        <w:t xml:space="preserve">Prata med lugn röst och tala om vad du gör när du vårdar den döende. </w:t>
      </w:r>
    </w:p>
    <w:p w14:paraId="1391DE7F" w14:textId="26E1F551" w:rsidR="004B0395" w:rsidRDefault="004B0395" w:rsidP="00CB5799">
      <w:pPr>
        <w:pStyle w:val="Liststycke"/>
        <w:numPr>
          <w:ilvl w:val="0"/>
          <w:numId w:val="2"/>
        </w:numPr>
        <w:rPr>
          <w:sz w:val="24"/>
          <w:szCs w:val="24"/>
        </w:rPr>
      </w:pPr>
      <w:r>
        <w:rPr>
          <w:sz w:val="24"/>
          <w:szCs w:val="24"/>
        </w:rPr>
        <w:t xml:space="preserve">Tänk på att det ska vara rent och torrt i sängen där patienten ligger. </w:t>
      </w:r>
    </w:p>
    <w:p w14:paraId="3A96A333" w14:textId="0F51FA0B" w:rsidR="00767CAE" w:rsidRDefault="00111150" w:rsidP="00CB5799">
      <w:pPr>
        <w:pStyle w:val="Liststycke"/>
        <w:numPr>
          <w:ilvl w:val="0"/>
          <w:numId w:val="2"/>
        </w:numPr>
        <w:rPr>
          <w:sz w:val="24"/>
          <w:szCs w:val="24"/>
        </w:rPr>
      </w:pPr>
      <w:r>
        <w:rPr>
          <w:sz w:val="24"/>
          <w:szCs w:val="24"/>
        </w:rPr>
        <w:t xml:space="preserve">Observera behov av inkontinensskyddsbyte, tömning av eventuell kateter. </w:t>
      </w:r>
    </w:p>
    <w:p w14:paraId="0FB09F04" w14:textId="10CC2FE7" w:rsidR="00767CAE" w:rsidRDefault="00767CAE" w:rsidP="00CB5799">
      <w:pPr>
        <w:pStyle w:val="Liststycke"/>
        <w:numPr>
          <w:ilvl w:val="0"/>
          <w:numId w:val="2"/>
        </w:numPr>
        <w:rPr>
          <w:sz w:val="24"/>
          <w:szCs w:val="24"/>
        </w:rPr>
      </w:pPr>
      <w:r>
        <w:rPr>
          <w:sz w:val="24"/>
          <w:szCs w:val="24"/>
        </w:rPr>
        <w:t xml:space="preserve">Hudvård – smörj hud som utsätts för trygg med mjukgörande salva. </w:t>
      </w:r>
    </w:p>
    <w:p w14:paraId="60253C03" w14:textId="4769E710" w:rsidR="00D64E15" w:rsidRDefault="00D64E15" w:rsidP="00CB5799">
      <w:pPr>
        <w:pStyle w:val="Liststycke"/>
        <w:numPr>
          <w:ilvl w:val="0"/>
          <w:numId w:val="2"/>
        </w:numPr>
        <w:rPr>
          <w:sz w:val="24"/>
          <w:szCs w:val="24"/>
        </w:rPr>
      </w:pPr>
      <w:r>
        <w:rPr>
          <w:sz w:val="24"/>
          <w:szCs w:val="24"/>
        </w:rPr>
        <w:t xml:space="preserve">Torra ögon – ev. ögondroppar. </w:t>
      </w:r>
    </w:p>
    <w:p w14:paraId="47ADE5CE" w14:textId="05BC7A79" w:rsidR="004B0395" w:rsidRDefault="004B0395" w:rsidP="00CB5799">
      <w:pPr>
        <w:pStyle w:val="Liststycke"/>
        <w:numPr>
          <w:ilvl w:val="0"/>
          <w:numId w:val="2"/>
        </w:numPr>
        <w:rPr>
          <w:sz w:val="24"/>
          <w:szCs w:val="24"/>
        </w:rPr>
      </w:pPr>
      <w:r>
        <w:rPr>
          <w:sz w:val="24"/>
          <w:szCs w:val="24"/>
        </w:rPr>
        <w:t xml:space="preserve">Använd kuddar, täcken, filtar för att göra det behagligt för patienten. Vädra vid behov. </w:t>
      </w:r>
    </w:p>
    <w:p w14:paraId="3467513B" w14:textId="26F1D863" w:rsidR="004B0395" w:rsidRDefault="004B0395" w:rsidP="00CB5799">
      <w:pPr>
        <w:pStyle w:val="Liststycke"/>
        <w:numPr>
          <w:ilvl w:val="0"/>
          <w:numId w:val="2"/>
        </w:numPr>
        <w:rPr>
          <w:sz w:val="24"/>
          <w:szCs w:val="24"/>
        </w:rPr>
      </w:pPr>
      <w:r>
        <w:rPr>
          <w:sz w:val="24"/>
          <w:szCs w:val="24"/>
        </w:rPr>
        <w:t xml:space="preserve">Prata med låg röst och ett lugn. Använd beröring om den döende reagerar positivt på det. </w:t>
      </w:r>
    </w:p>
    <w:p w14:paraId="56139816" w14:textId="2468528B" w:rsidR="004B0395" w:rsidRDefault="004B0395" w:rsidP="00CB5799">
      <w:pPr>
        <w:pStyle w:val="Liststycke"/>
        <w:numPr>
          <w:ilvl w:val="0"/>
          <w:numId w:val="2"/>
        </w:numPr>
        <w:rPr>
          <w:sz w:val="24"/>
          <w:szCs w:val="24"/>
        </w:rPr>
      </w:pPr>
      <w:r>
        <w:rPr>
          <w:sz w:val="24"/>
          <w:szCs w:val="24"/>
        </w:rPr>
        <w:t xml:space="preserve">Ta hänsyn till religiösa, kulturella och etiska aspekter vid vårdandet av den döende. </w:t>
      </w:r>
    </w:p>
    <w:p w14:paraId="3BFBAB2D" w14:textId="222C1732" w:rsidR="004B0395" w:rsidRDefault="004B0395" w:rsidP="00CB5799">
      <w:pPr>
        <w:pStyle w:val="Liststycke"/>
        <w:numPr>
          <w:ilvl w:val="0"/>
          <w:numId w:val="2"/>
        </w:numPr>
        <w:rPr>
          <w:sz w:val="24"/>
          <w:szCs w:val="24"/>
        </w:rPr>
      </w:pPr>
      <w:r>
        <w:rPr>
          <w:sz w:val="24"/>
          <w:szCs w:val="24"/>
        </w:rPr>
        <w:t xml:space="preserve">Håll rent på rummet, plocka undan och städa upp när det behövs. Dra upp persiennerna så patienten kan känna när det är dag/natt. Ha en rofylld stämning i rummet – eventuellt lite musik och dämpat ljus. </w:t>
      </w:r>
    </w:p>
    <w:p w14:paraId="7F3714C2" w14:textId="5E308A39" w:rsidR="004B0395" w:rsidRDefault="004B0395" w:rsidP="004B0395">
      <w:pPr>
        <w:rPr>
          <w:sz w:val="24"/>
          <w:szCs w:val="24"/>
        </w:rPr>
      </w:pPr>
      <w:r>
        <w:rPr>
          <w:sz w:val="24"/>
          <w:szCs w:val="24"/>
        </w:rPr>
        <w:t xml:space="preserve">Rapportera vidare till kollegan som tar över efter dig och dokumentera dina iakttagelser. Planera tid för rapport och gör det avskilt.  </w:t>
      </w:r>
    </w:p>
    <w:p w14:paraId="6FBFA2DF" w14:textId="77777777" w:rsidR="00B5097F" w:rsidRDefault="00B5097F" w:rsidP="004B0395">
      <w:pPr>
        <w:rPr>
          <w:sz w:val="24"/>
          <w:szCs w:val="24"/>
        </w:rPr>
      </w:pPr>
    </w:p>
    <w:p w14:paraId="62A00DC8" w14:textId="4CF6D443" w:rsidR="004B0395" w:rsidRPr="004B0395" w:rsidRDefault="008C2015" w:rsidP="004B0395">
      <w:pPr>
        <w:rPr>
          <w:sz w:val="24"/>
          <w:szCs w:val="24"/>
        </w:rPr>
      </w:pPr>
      <w:r>
        <w:rPr>
          <w:sz w:val="24"/>
          <w:szCs w:val="24"/>
        </w:rPr>
        <w:t>Stöd till omvårdnadspersonalen</w:t>
      </w:r>
      <w:r w:rsidR="004B0395">
        <w:rPr>
          <w:sz w:val="24"/>
          <w:szCs w:val="24"/>
        </w:rPr>
        <w:t xml:space="preserve"> </w:t>
      </w:r>
      <w:r>
        <w:rPr>
          <w:sz w:val="24"/>
          <w:szCs w:val="24"/>
        </w:rPr>
        <w:t xml:space="preserve">vid </w:t>
      </w:r>
      <w:r w:rsidR="004B0395">
        <w:rPr>
          <w:sz w:val="24"/>
          <w:szCs w:val="24"/>
        </w:rPr>
        <w:t xml:space="preserve">vak vid vård i livets slut är framtagen för att säkerställa individuella behov av trygghet, säkerhet och mänsklig närhet för personer vid livets slut. Det handlar om att ge den döende ett gott avslut, där integriteten, självbestämmandet, värdigheten och livskvaliteten främjas och bevaras. </w:t>
      </w:r>
    </w:p>
    <w:sectPr w:rsidR="004B0395" w:rsidRPr="004B039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3F40" w14:textId="77777777" w:rsidR="00A7389C" w:rsidRDefault="00A7389C" w:rsidP="00A7389C">
      <w:pPr>
        <w:spacing w:after="0" w:line="240" w:lineRule="auto"/>
      </w:pPr>
      <w:r>
        <w:separator/>
      </w:r>
    </w:p>
  </w:endnote>
  <w:endnote w:type="continuationSeparator" w:id="0">
    <w:p w14:paraId="42B7EAAF" w14:textId="77777777" w:rsidR="00A7389C" w:rsidRDefault="00A7389C" w:rsidP="00A7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D2B1" w14:textId="77777777" w:rsidR="00A7389C" w:rsidRDefault="00A7389C" w:rsidP="00A7389C">
      <w:pPr>
        <w:spacing w:after="0" w:line="240" w:lineRule="auto"/>
      </w:pPr>
      <w:r>
        <w:separator/>
      </w:r>
    </w:p>
  </w:footnote>
  <w:footnote w:type="continuationSeparator" w:id="0">
    <w:p w14:paraId="6A21CF80" w14:textId="77777777" w:rsidR="00A7389C" w:rsidRDefault="00A7389C" w:rsidP="00A73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F44A" w14:textId="4773105F" w:rsidR="00A7389C" w:rsidRDefault="00A7389C">
    <w:pPr>
      <w:pStyle w:val="Sidhuvud"/>
    </w:pPr>
    <w:r>
      <w:rPr>
        <w:noProof/>
      </w:rPr>
      <w:drawing>
        <wp:inline distT="0" distB="0" distL="0" distR="0" wp14:anchorId="2447F317" wp14:editId="77458661">
          <wp:extent cx="1333500" cy="466725"/>
          <wp:effectExtent l="0" t="0" r="0" b="9525"/>
          <wp:docPr id="2047635202" name="Bild 2" descr="Authent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35202" name="Bild 2" descr="Authentica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282"/>
    <w:multiLevelType w:val="hybridMultilevel"/>
    <w:tmpl w:val="9F368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8925DF"/>
    <w:multiLevelType w:val="hybridMultilevel"/>
    <w:tmpl w:val="40626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82820371">
    <w:abstractNumId w:val="1"/>
  </w:num>
  <w:num w:numId="2" w16cid:durableId="47044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9C"/>
    <w:rsid w:val="000472E7"/>
    <w:rsid w:val="00110D65"/>
    <w:rsid w:val="00111150"/>
    <w:rsid w:val="004B0395"/>
    <w:rsid w:val="005574AD"/>
    <w:rsid w:val="0060172C"/>
    <w:rsid w:val="00767CAE"/>
    <w:rsid w:val="008C2015"/>
    <w:rsid w:val="00A7389C"/>
    <w:rsid w:val="00B2469E"/>
    <w:rsid w:val="00B5097F"/>
    <w:rsid w:val="00C20139"/>
    <w:rsid w:val="00CB5799"/>
    <w:rsid w:val="00D64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57B2"/>
  <w15:chartTrackingRefBased/>
  <w15:docId w15:val="{EA0AA170-59D1-4DD1-9395-7CBB6FCF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3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73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7389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7389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7389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7389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7389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7389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7389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389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7389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7389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7389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7389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7389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7389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7389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7389C"/>
    <w:rPr>
      <w:rFonts w:eastAsiaTheme="majorEastAsia" w:cstheme="majorBidi"/>
      <w:color w:val="272727" w:themeColor="text1" w:themeTint="D8"/>
    </w:rPr>
  </w:style>
  <w:style w:type="paragraph" w:styleId="Rubrik">
    <w:name w:val="Title"/>
    <w:basedOn w:val="Normal"/>
    <w:next w:val="Normal"/>
    <w:link w:val="RubrikChar"/>
    <w:uiPriority w:val="10"/>
    <w:qFormat/>
    <w:rsid w:val="00A73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389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7389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7389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389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7389C"/>
    <w:rPr>
      <w:i/>
      <w:iCs/>
      <w:color w:val="404040" w:themeColor="text1" w:themeTint="BF"/>
    </w:rPr>
  </w:style>
  <w:style w:type="paragraph" w:styleId="Liststycke">
    <w:name w:val="List Paragraph"/>
    <w:basedOn w:val="Normal"/>
    <w:uiPriority w:val="34"/>
    <w:qFormat/>
    <w:rsid w:val="00A7389C"/>
    <w:pPr>
      <w:ind w:left="720"/>
      <w:contextualSpacing/>
    </w:pPr>
  </w:style>
  <w:style w:type="character" w:styleId="Starkbetoning">
    <w:name w:val="Intense Emphasis"/>
    <w:basedOn w:val="Standardstycketeckensnitt"/>
    <w:uiPriority w:val="21"/>
    <w:qFormat/>
    <w:rsid w:val="00A7389C"/>
    <w:rPr>
      <w:i/>
      <w:iCs/>
      <w:color w:val="0F4761" w:themeColor="accent1" w:themeShade="BF"/>
    </w:rPr>
  </w:style>
  <w:style w:type="paragraph" w:styleId="Starktcitat">
    <w:name w:val="Intense Quote"/>
    <w:basedOn w:val="Normal"/>
    <w:next w:val="Normal"/>
    <w:link w:val="StarktcitatChar"/>
    <w:uiPriority w:val="30"/>
    <w:qFormat/>
    <w:rsid w:val="00A73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7389C"/>
    <w:rPr>
      <w:i/>
      <w:iCs/>
      <w:color w:val="0F4761" w:themeColor="accent1" w:themeShade="BF"/>
    </w:rPr>
  </w:style>
  <w:style w:type="character" w:styleId="Starkreferens">
    <w:name w:val="Intense Reference"/>
    <w:basedOn w:val="Standardstycketeckensnitt"/>
    <w:uiPriority w:val="32"/>
    <w:qFormat/>
    <w:rsid w:val="00A7389C"/>
    <w:rPr>
      <w:b/>
      <w:bCs/>
      <w:smallCaps/>
      <w:color w:val="0F4761" w:themeColor="accent1" w:themeShade="BF"/>
      <w:spacing w:val="5"/>
    </w:rPr>
  </w:style>
  <w:style w:type="paragraph" w:styleId="Sidhuvud">
    <w:name w:val="header"/>
    <w:basedOn w:val="Normal"/>
    <w:link w:val="SidhuvudChar"/>
    <w:uiPriority w:val="99"/>
    <w:unhideWhenUsed/>
    <w:rsid w:val="00A738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389C"/>
  </w:style>
  <w:style w:type="paragraph" w:styleId="Sidfot">
    <w:name w:val="footer"/>
    <w:basedOn w:val="Normal"/>
    <w:link w:val="SidfotChar"/>
    <w:uiPriority w:val="99"/>
    <w:unhideWhenUsed/>
    <w:rsid w:val="00A7389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389C"/>
  </w:style>
  <w:style w:type="character" w:styleId="Hyperlnk">
    <w:name w:val="Hyperlink"/>
    <w:basedOn w:val="Standardstycketeckensnitt"/>
    <w:uiPriority w:val="99"/>
    <w:semiHidden/>
    <w:unhideWhenUsed/>
    <w:rsid w:val="00767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ommun.falkenberg.se/media/evolution/e60b979e-7512-48e8-8305-b09e5e5f8c10/357233b2-b9b8-45ea-9789-b00b04fc37e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2fa6928-c4c4-4538-bf45-190ae5015350}" enabled="1" method="Privileged" siteId="{7248f3de-88b5-4834-9b69-d3877b8b0b91}" contentBits="0" removed="0"/>
</clbl:labelList>
</file>

<file path=docProps/app.xml><?xml version="1.0" encoding="utf-8"?>
<Properties xmlns="http://schemas.openxmlformats.org/officeDocument/2006/extended-properties" xmlns:vt="http://schemas.openxmlformats.org/officeDocument/2006/docPropsVTypes">
  <Template>Normal</Template>
  <TotalTime>72</TotalTime>
  <Pages>2</Pages>
  <Words>428</Words>
  <Characters>2269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Ann-Charlotte Ibrahimi</dc:creator>
  <cp:keywords/>
  <dc:description/>
  <cp:lastModifiedBy>Ann-Charlotte Ibrahimi</cp:lastModifiedBy>
  <cp:revision>6</cp:revision>
  <dcterms:created xsi:type="dcterms:W3CDTF">2025-03-11T12:30:00Z</dcterms:created>
  <dcterms:modified xsi:type="dcterms:W3CDTF">2025-04-14T10:29:00Z</dcterms:modified>
</cp:coreProperties>
</file>