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68449" w14:textId="61AA526B" w:rsidR="00E83B9C" w:rsidRPr="00B20629" w:rsidRDefault="00E83B9C" w:rsidP="00B20629"/>
    <w:p w14:paraId="23EF8853" w14:textId="77777777" w:rsidR="00F20DE8" w:rsidRPr="00B20629" w:rsidRDefault="00F20DE8" w:rsidP="00B20629"/>
    <w:p w14:paraId="37B2B17A" w14:textId="77777777" w:rsidR="00F20DE8" w:rsidRPr="00B20629" w:rsidRDefault="00F20DE8" w:rsidP="00B20629"/>
    <w:p w14:paraId="4F70267A" w14:textId="77777777" w:rsidR="00F20DE8" w:rsidRPr="00B20629" w:rsidRDefault="00F20DE8" w:rsidP="00B20629"/>
    <w:p w14:paraId="1BD76C0F" w14:textId="77777777" w:rsidR="00F20DE8" w:rsidRPr="00B20629" w:rsidRDefault="00F20DE8" w:rsidP="00B20629"/>
    <w:p w14:paraId="22392DF8" w14:textId="77777777" w:rsidR="00F20DE8" w:rsidRPr="00B20629" w:rsidRDefault="00F20DE8" w:rsidP="00B20629"/>
    <w:p w14:paraId="0FD9FAC9" w14:textId="77777777" w:rsidR="00F20DE8" w:rsidRPr="00B20629" w:rsidRDefault="00F20DE8" w:rsidP="00B20629"/>
    <w:p w14:paraId="3BAE0102" w14:textId="77777777" w:rsidR="00F20DE8" w:rsidRPr="00B20629" w:rsidRDefault="00F20DE8" w:rsidP="00B20629"/>
    <w:bookmarkStart w:id="0" w:name="_Toc181781293" w:displacedByCustomXml="next"/>
    <w:bookmarkStart w:id="1" w:name="_Toc181773406" w:displacedByCustomXml="next"/>
    <w:sdt>
      <w:sdtPr>
        <w:rPr>
          <w:rStyle w:val="Starkbetoning"/>
          <w:rFonts w:ascii="Arial" w:hAnsi="Arial"/>
          <w:iCs w:val="0"/>
          <w:color w:val="auto"/>
          <w:sz w:val="60"/>
        </w:rPr>
        <w:alias w:val="Titel"/>
        <w:tag w:val=""/>
        <w:id w:val="1703594168"/>
        <w:lock w:val="sdtLocked"/>
        <w:placeholder>
          <w:docPart w:val="357F1FB267074C97A66292F9C347CF7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892339C" w14:textId="711DB5EC" w:rsidR="000B7046" w:rsidRPr="007A7E97" w:rsidRDefault="00BD7B42" w:rsidP="007A7E97">
          <w:pPr>
            <w:pStyle w:val="Rubrik1"/>
            <w:jc w:val="center"/>
            <w:rPr>
              <w:rStyle w:val="Starkbetoning"/>
              <w:rFonts w:ascii="Arial" w:hAnsi="Arial"/>
              <w:iCs w:val="0"/>
              <w:color w:val="auto"/>
              <w:sz w:val="60"/>
            </w:rPr>
          </w:pPr>
          <w:r>
            <w:rPr>
              <w:rStyle w:val="Starkbetoning"/>
              <w:rFonts w:ascii="Arial" w:hAnsi="Arial"/>
              <w:iCs w:val="0"/>
              <w:color w:val="auto"/>
              <w:sz w:val="60"/>
            </w:rPr>
            <w:t>Bedömning och beställning av kylda maträtter från Måltid Falkenbergs tillagningskök – brukare med hemtjänst</w:t>
          </w:r>
        </w:p>
      </w:sdtContent>
    </w:sdt>
    <w:bookmarkEnd w:id="0" w:displacedByCustomXml="prev"/>
    <w:bookmarkEnd w:id="1" w:displacedByCustomXml="prev"/>
    <w:p w14:paraId="0010F849" w14:textId="77777777" w:rsidR="000B7046" w:rsidRPr="00B20629" w:rsidRDefault="000B7046" w:rsidP="00B20629"/>
    <w:p w14:paraId="11A81457" w14:textId="77777777" w:rsidR="000B7046" w:rsidRPr="00B20629" w:rsidRDefault="000B7046" w:rsidP="00B20629"/>
    <w:p w14:paraId="6A2A56E9" w14:textId="5AEDE12F" w:rsidR="002142E9" w:rsidRDefault="002142E9" w:rsidP="00BD7B42"/>
    <w:p w14:paraId="522EB6F6" w14:textId="77777777" w:rsidR="00BD7B42" w:rsidRDefault="00BD7B42" w:rsidP="00BD7B42"/>
    <w:p w14:paraId="293F709A" w14:textId="77777777" w:rsidR="00BD7B42" w:rsidRDefault="00BD7B42" w:rsidP="00BD7B42"/>
    <w:p w14:paraId="121C19C4" w14:textId="77777777" w:rsidR="00BD7B42" w:rsidRDefault="00BD7B42" w:rsidP="00BD7B42"/>
    <w:p w14:paraId="593DBD3E" w14:textId="77777777" w:rsidR="00BD7B42" w:rsidRDefault="00BD7B42" w:rsidP="00BD7B42"/>
    <w:p w14:paraId="656ECFB9" w14:textId="77777777" w:rsidR="00BD7B42" w:rsidRDefault="00BD7B42" w:rsidP="00BD7B42"/>
    <w:p w14:paraId="62DBE73F" w14:textId="77777777" w:rsidR="00BD7B42" w:rsidRDefault="00BD7B42" w:rsidP="00BD7B42"/>
    <w:p w14:paraId="12851157" w14:textId="77777777" w:rsidR="00BD7B42" w:rsidRDefault="00BD7B42" w:rsidP="00BD7B42"/>
    <w:p w14:paraId="3DDAC9A7" w14:textId="77777777" w:rsidR="00BD7B42" w:rsidRDefault="00BD7B42" w:rsidP="00BD7B42"/>
    <w:p w14:paraId="25411E8C" w14:textId="77777777" w:rsidR="00BD7B42" w:rsidRDefault="00BD7B42" w:rsidP="00BD7B42"/>
    <w:p w14:paraId="2E75B620" w14:textId="77777777" w:rsidR="00BD7B42" w:rsidRDefault="00BD7B42" w:rsidP="00BD7B42"/>
    <w:p w14:paraId="5F88DECF" w14:textId="77777777" w:rsidR="00413351" w:rsidRDefault="00413351" w:rsidP="00BD7B42"/>
    <w:tbl>
      <w:tblPr>
        <w:tblStyle w:val="Eleganttabell"/>
        <w:tblpPr w:leftFromText="142" w:rightFromText="142" w:vertAnchor="page" w:horzAnchor="margin" w:tblpY="12726"/>
        <w:tblOverlap w:val="never"/>
        <w:tblW w:w="5073" w:type="pct"/>
        <w:tblLayout w:type="fixed"/>
        <w:tblLook w:val="0600" w:firstRow="0" w:lastRow="0" w:firstColumn="0" w:lastColumn="0" w:noHBand="1" w:noVBand="1"/>
      </w:tblPr>
      <w:tblGrid>
        <w:gridCol w:w="2501"/>
        <w:gridCol w:w="2697"/>
        <w:gridCol w:w="1978"/>
        <w:gridCol w:w="1982"/>
      </w:tblGrid>
      <w:tr w:rsidR="004B6048" w:rsidRPr="005A247B" w14:paraId="083C19F1" w14:textId="77777777" w:rsidTr="004B6048">
        <w:trPr>
          <w:trHeight w:val="135"/>
        </w:trPr>
        <w:tc>
          <w:tcPr>
            <w:tcW w:w="1365" w:type="pct"/>
            <w:tcBorders>
              <w:right w:val="single" w:sz="4" w:space="0" w:color="auto"/>
            </w:tcBorders>
          </w:tcPr>
          <w:p w14:paraId="600B3A61" w14:textId="77777777" w:rsidR="004B6048" w:rsidRPr="00E55014" w:rsidRDefault="004B6048" w:rsidP="004B6048">
            <w:pPr>
              <w:rPr>
                <w:b/>
                <w:bCs/>
                <w:szCs w:val="20"/>
              </w:rPr>
            </w:pPr>
            <w:r w:rsidRPr="00E55014">
              <w:rPr>
                <w:b/>
                <w:bCs/>
                <w:szCs w:val="20"/>
              </w:rPr>
              <w:t>Dokumentet gäller för:</w:t>
            </w:r>
          </w:p>
          <w:p w14:paraId="29CB7E12" w14:textId="0B44D61E" w:rsidR="004B6048" w:rsidRPr="00F37B8F" w:rsidRDefault="00E81425" w:rsidP="004B6048">
            <w:pPr>
              <w:rPr>
                <w:szCs w:val="20"/>
              </w:rPr>
            </w:pPr>
            <w:r>
              <w:rPr>
                <w:szCs w:val="20"/>
              </w:rPr>
              <w:t>H</w:t>
            </w:r>
            <w:r w:rsidR="004B6048">
              <w:rPr>
                <w:szCs w:val="20"/>
              </w:rPr>
              <w:t>emtjänst</w:t>
            </w:r>
            <w:r w:rsidR="004B6048" w:rsidRPr="00F37B8F">
              <w:rPr>
                <w:szCs w:val="20"/>
              </w:rPr>
              <w:t xml:space="preserve"> i egen och extern regi, </w:t>
            </w:r>
            <w:r w:rsidR="00FA0E3F">
              <w:rPr>
                <w:szCs w:val="20"/>
              </w:rPr>
              <w:t>biståndsenheten, hemsjukvården</w:t>
            </w:r>
          </w:p>
        </w:tc>
        <w:tc>
          <w:tcPr>
            <w:tcW w:w="1472" w:type="pct"/>
            <w:tcBorders>
              <w:left w:val="single" w:sz="4" w:space="0" w:color="auto"/>
              <w:right w:val="single" w:sz="4" w:space="0" w:color="auto"/>
            </w:tcBorders>
          </w:tcPr>
          <w:p w14:paraId="7EB0426A" w14:textId="77777777" w:rsidR="004B6048" w:rsidRPr="00472DD3" w:rsidRDefault="004B6048" w:rsidP="004B6048">
            <w:pPr>
              <w:rPr>
                <w:b/>
                <w:bCs/>
                <w:szCs w:val="20"/>
              </w:rPr>
            </w:pPr>
            <w:r w:rsidRPr="00472DD3">
              <w:rPr>
                <w:b/>
                <w:bCs/>
                <w:szCs w:val="20"/>
              </w:rPr>
              <w:t>Dokumenttyp:</w:t>
            </w:r>
          </w:p>
          <w:p w14:paraId="4AF0E075" w14:textId="0077EC6D" w:rsidR="004B6048" w:rsidRPr="00472DD3" w:rsidRDefault="004B6048" w:rsidP="004B6048">
            <w:pPr>
              <w:rPr>
                <w:szCs w:val="20"/>
                <w:highlight w:val="yellow"/>
              </w:rPr>
            </w:pPr>
            <w:r w:rsidRPr="00472DD3">
              <w:rPr>
                <w:szCs w:val="20"/>
              </w:rPr>
              <w:t xml:space="preserve">Anvisning </w:t>
            </w:r>
          </w:p>
        </w:tc>
        <w:tc>
          <w:tcPr>
            <w:tcW w:w="1080" w:type="pct"/>
            <w:tcBorders>
              <w:left w:val="single" w:sz="4" w:space="0" w:color="auto"/>
            </w:tcBorders>
          </w:tcPr>
          <w:p w14:paraId="15DFBD67" w14:textId="77777777" w:rsidR="004B6048" w:rsidRPr="00472DD3" w:rsidRDefault="004B6048" w:rsidP="004B6048">
            <w:pPr>
              <w:rPr>
                <w:b/>
                <w:bCs/>
                <w:szCs w:val="20"/>
              </w:rPr>
            </w:pPr>
            <w:r w:rsidRPr="00472DD3">
              <w:rPr>
                <w:b/>
                <w:bCs/>
                <w:szCs w:val="20"/>
              </w:rPr>
              <w:t>Beslutsdatum:</w:t>
            </w:r>
          </w:p>
          <w:p w14:paraId="4371C42D" w14:textId="397A36D7" w:rsidR="004B6048" w:rsidRPr="00472DD3" w:rsidRDefault="00472DD3" w:rsidP="004B6048">
            <w:pPr>
              <w:rPr>
                <w:szCs w:val="20"/>
              </w:rPr>
            </w:pPr>
            <w:r w:rsidRPr="00472DD3">
              <w:rPr>
                <w:szCs w:val="20"/>
              </w:rPr>
              <w:t>2025-02-13</w:t>
            </w:r>
          </w:p>
        </w:tc>
        <w:tc>
          <w:tcPr>
            <w:tcW w:w="1082" w:type="pct"/>
            <w:tcBorders>
              <w:left w:val="single" w:sz="4" w:space="0" w:color="auto"/>
            </w:tcBorders>
          </w:tcPr>
          <w:p w14:paraId="7E7FCF2E" w14:textId="77777777" w:rsidR="004B6048" w:rsidRPr="00E55014" w:rsidRDefault="004B6048" w:rsidP="004B6048">
            <w:pPr>
              <w:rPr>
                <w:b/>
                <w:bCs/>
                <w:szCs w:val="20"/>
              </w:rPr>
            </w:pPr>
            <w:r w:rsidRPr="00E55014">
              <w:rPr>
                <w:b/>
                <w:bCs/>
                <w:szCs w:val="20"/>
              </w:rPr>
              <w:t>Reviderat datum:</w:t>
            </w:r>
          </w:p>
        </w:tc>
      </w:tr>
      <w:tr w:rsidR="004B6048" w:rsidRPr="005A247B" w14:paraId="47AC2226" w14:textId="77777777" w:rsidTr="004B6048">
        <w:trPr>
          <w:trHeight w:val="441"/>
        </w:trPr>
        <w:tc>
          <w:tcPr>
            <w:tcW w:w="1365" w:type="pct"/>
            <w:tcBorders>
              <w:right w:val="single" w:sz="4" w:space="0" w:color="auto"/>
            </w:tcBorders>
          </w:tcPr>
          <w:p w14:paraId="04BBDA57" w14:textId="77777777" w:rsidR="004B6048" w:rsidRPr="00E55014" w:rsidRDefault="004B6048" w:rsidP="004B6048">
            <w:pPr>
              <w:rPr>
                <w:b/>
                <w:bCs/>
                <w:szCs w:val="20"/>
              </w:rPr>
            </w:pPr>
            <w:r w:rsidRPr="00E55014">
              <w:rPr>
                <w:b/>
                <w:bCs/>
                <w:szCs w:val="20"/>
              </w:rPr>
              <w:t>Revideringsansvarig</w:t>
            </w:r>
            <w:r>
              <w:rPr>
                <w:b/>
                <w:bCs/>
                <w:szCs w:val="20"/>
              </w:rPr>
              <w:t>:</w:t>
            </w:r>
          </w:p>
          <w:p w14:paraId="35B40064" w14:textId="77777777" w:rsidR="004B6048" w:rsidRPr="00F37B8F" w:rsidRDefault="004B6048" w:rsidP="004B6048">
            <w:pPr>
              <w:rPr>
                <w:szCs w:val="20"/>
              </w:rPr>
            </w:pPr>
            <w:r>
              <w:rPr>
                <w:szCs w:val="20"/>
              </w:rPr>
              <w:t>Verksamhetsutvecklare, stab Socialförvaltningen</w:t>
            </w:r>
          </w:p>
        </w:tc>
        <w:tc>
          <w:tcPr>
            <w:tcW w:w="1472" w:type="pct"/>
            <w:tcBorders>
              <w:left w:val="single" w:sz="4" w:space="0" w:color="auto"/>
            </w:tcBorders>
          </w:tcPr>
          <w:p w14:paraId="557FCC6D" w14:textId="77777777" w:rsidR="004B6048" w:rsidRPr="00E55014" w:rsidRDefault="004B6048" w:rsidP="004B6048">
            <w:pPr>
              <w:rPr>
                <w:b/>
                <w:bCs/>
                <w:szCs w:val="20"/>
              </w:rPr>
            </w:pPr>
            <w:r w:rsidRPr="00E55014">
              <w:rPr>
                <w:b/>
                <w:bCs/>
                <w:szCs w:val="20"/>
              </w:rPr>
              <w:t>Revideringsintervall:</w:t>
            </w:r>
          </w:p>
          <w:p w14:paraId="22D2521B" w14:textId="77777777" w:rsidR="004B6048" w:rsidRPr="00F37B8F" w:rsidRDefault="004B6048" w:rsidP="004B6048">
            <w:pPr>
              <w:rPr>
                <w:szCs w:val="20"/>
              </w:rPr>
            </w:pPr>
            <w:r w:rsidRPr="00F37B8F">
              <w:rPr>
                <w:szCs w:val="20"/>
              </w:rPr>
              <w:t>Vid behov</w:t>
            </w:r>
          </w:p>
        </w:tc>
        <w:tc>
          <w:tcPr>
            <w:tcW w:w="1080" w:type="pct"/>
            <w:tcBorders>
              <w:left w:val="single" w:sz="4" w:space="0" w:color="auto"/>
            </w:tcBorders>
          </w:tcPr>
          <w:p w14:paraId="79A4ADD9" w14:textId="46199930" w:rsidR="004B6048" w:rsidRPr="00F37B8F" w:rsidRDefault="004B6048" w:rsidP="004B6048">
            <w:pPr>
              <w:rPr>
                <w:szCs w:val="20"/>
              </w:rPr>
            </w:pPr>
            <w:r w:rsidRPr="00E55014">
              <w:rPr>
                <w:b/>
                <w:bCs/>
                <w:szCs w:val="20"/>
              </w:rPr>
              <w:t>Beslutad av:</w:t>
            </w:r>
            <w:r w:rsidRPr="00F37B8F">
              <w:rPr>
                <w:szCs w:val="20"/>
              </w:rPr>
              <w:br/>
            </w:r>
            <w:r>
              <w:rPr>
                <w:szCs w:val="20"/>
              </w:rPr>
              <w:t>Förvaltningschef</w:t>
            </w:r>
          </w:p>
        </w:tc>
        <w:tc>
          <w:tcPr>
            <w:tcW w:w="1082" w:type="pct"/>
            <w:tcBorders>
              <w:left w:val="single" w:sz="4" w:space="0" w:color="auto"/>
            </w:tcBorders>
          </w:tcPr>
          <w:p w14:paraId="3DAE4815" w14:textId="77777777" w:rsidR="004B6048" w:rsidRPr="00E55014" w:rsidRDefault="004B6048" w:rsidP="004B6048">
            <w:pPr>
              <w:rPr>
                <w:b/>
                <w:bCs/>
                <w:szCs w:val="20"/>
              </w:rPr>
            </w:pPr>
            <w:r w:rsidRPr="00E55014">
              <w:rPr>
                <w:b/>
                <w:bCs/>
                <w:szCs w:val="20"/>
              </w:rPr>
              <w:t>Version:</w:t>
            </w:r>
          </w:p>
          <w:p w14:paraId="621016FB" w14:textId="77777777" w:rsidR="004B6048" w:rsidRPr="00F37B8F" w:rsidRDefault="004B6048" w:rsidP="004B6048">
            <w:pPr>
              <w:rPr>
                <w:szCs w:val="20"/>
              </w:rPr>
            </w:pPr>
            <w:r w:rsidRPr="00F37B8F">
              <w:rPr>
                <w:szCs w:val="20"/>
              </w:rPr>
              <w:t>1.0</w:t>
            </w:r>
          </w:p>
          <w:p w14:paraId="1E4E94B8" w14:textId="77777777" w:rsidR="004B6048" w:rsidRPr="00F37B8F" w:rsidRDefault="004B6048" w:rsidP="004B6048">
            <w:pPr>
              <w:rPr>
                <w:szCs w:val="20"/>
              </w:rPr>
            </w:pPr>
          </w:p>
        </w:tc>
      </w:tr>
    </w:tbl>
    <w:p w14:paraId="2FFB6535" w14:textId="77777777" w:rsidR="00413351" w:rsidRDefault="00413351" w:rsidP="00BD7B42"/>
    <w:p w14:paraId="27A8226B" w14:textId="77777777" w:rsidR="00413351" w:rsidRDefault="00413351" w:rsidP="00BD7B42"/>
    <w:p w14:paraId="602F4536" w14:textId="77777777" w:rsidR="00413351" w:rsidRDefault="00413351" w:rsidP="00BD7B42"/>
    <w:p w14:paraId="748B08CB" w14:textId="77777777" w:rsidR="00413351" w:rsidRDefault="00413351" w:rsidP="00BD7B42"/>
    <w:p w14:paraId="073E41CF" w14:textId="77777777" w:rsidR="00413351" w:rsidRDefault="00413351" w:rsidP="00BD7B42"/>
    <w:p w14:paraId="6AA0C093" w14:textId="3008F7E7" w:rsidR="00B20629" w:rsidRDefault="00B20629">
      <w:pPr>
        <w:spacing w:after="160" w:line="278" w:lineRule="auto"/>
        <w:contextualSpacing w:val="0"/>
      </w:pPr>
    </w:p>
    <w:p w14:paraId="40B4F0F5" w14:textId="663D46C1" w:rsidR="00CB3457" w:rsidRPr="00B20629" w:rsidRDefault="00B20629" w:rsidP="008A2B0B">
      <w:pPr>
        <w:pStyle w:val="Rubrik2"/>
      </w:pPr>
      <w:bookmarkStart w:id="2" w:name="_Toc181781294"/>
      <w:r>
        <w:lastRenderedPageBreak/>
        <w:t>Syfte</w:t>
      </w:r>
      <w:bookmarkEnd w:id="2"/>
    </w:p>
    <w:p w14:paraId="4D34C433" w14:textId="14BFCD6A" w:rsidR="00270626" w:rsidRDefault="00BF2190" w:rsidP="00413351">
      <w:r>
        <w:t>Brukare</w:t>
      </w:r>
      <w:r w:rsidR="00413351" w:rsidRPr="00413351">
        <w:t xml:space="preserve"> med behov av färdiglagade maträtter får sitt behov tillgodosett genom inköp från upphandlad leverantör </w:t>
      </w:r>
      <w:r w:rsidR="00B90A44">
        <w:t>för</w:t>
      </w:r>
      <w:r w:rsidR="00413351" w:rsidRPr="00413351">
        <w:t xml:space="preserve"> digitala inköp. Det finns enstaka brukare med behov </w:t>
      </w:r>
      <w:r w:rsidR="0048095A">
        <w:t>gällande</w:t>
      </w:r>
      <w:r w:rsidR="00413351" w:rsidRPr="00413351">
        <w:t xml:space="preserve"> kost som inte kan tillgodoses via leverantören. Dessa brukare </w:t>
      </w:r>
      <w:r w:rsidR="005F3EAF">
        <w:t>kan få</w:t>
      </w:r>
      <w:r w:rsidR="00413351" w:rsidRPr="00413351">
        <w:t xml:space="preserve"> sitt behov tillgodosett genom kylda maträtter från något av kommunens utsedda kök</w:t>
      </w:r>
      <w:r w:rsidR="00B90A44">
        <w:t>*</w:t>
      </w:r>
      <w:r w:rsidR="00413351" w:rsidRPr="00413351">
        <w:t xml:space="preserve">. Syftet med aktuell rutin är att </w:t>
      </w:r>
      <w:r w:rsidR="0048095A">
        <w:t>beskriva</w:t>
      </w:r>
      <w:r w:rsidR="00413351" w:rsidRPr="00413351">
        <w:t xml:space="preserve"> </w:t>
      </w:r>
      <w:r w:rsidR="00B7428F">
        <w:t>parternas</w:t>
      </w:r>
      <w:r w:rsidR="00413351" w:rsidRPr="00413351">
        <w:t xml:space="preserve"> ansvar och processen </w:t>
      </w:r>
      <w:r w:rsidR="002022E3">
        <w:t>för bedömning och beställning</w:t>
      </w:r>
      <w:r w:rsidR="00413351" w:rsidRPr="00413351">
        <w:t xml:space="preserve">.     </w:t>
      </w:r>
    </w:p>
    <w:p w14:paraId="4C374840" w14:textId="3ED275F2" w:rsidR="00270626" w:rsidRDefault="00270626" w:rsidP="00270626">
      <w:pPr>
        <w:pStyle w:val="Rubrik2"/>
      </w:pPr>
      <w:r>
        <w:t>Anvisningens giltighetstid</w:t>
      </w:r>
    </w:p>
    <w:p w14:paraId="284A34DA" w14:textId="42B59481" w:rsidR="00270626" w:rsidRPr="00270626" w:rsidRDefault="00270626" w:rsidP="00270626">
      <w:r w:rsidRPr="00270626">
        <w:t xml:space="preserve">Anvisningen gäller till och med 2025-12-31 så länge aktuellt avtal med </w:t>
      </w:r>
      <w:proofErr w:type="spellStart"/>
      <w:r w:rsidRPr="00270626">
        <w:t>MatHem</w:t>
      </w:r>
      <w:proofErr w:type="spellEnd"/>
      <w:r w:rsidRPr="00270626">
        <w:t xml:space="preserve"> i Sverige AB gäller för digitala inköp i hemtjänsten. Vid ny upphandling för digitala inköp till år 2026 kan förfarandet komma att ändras.</w:t>
      </w:r>
    </w:p>
    <w:p w14:paraId="517F0EB2" w14:textId="25B08C60" w:rsidR="00CB3457" w:rsidRPr="00B20629" w:rsidRDefault="00F96771" w:rsidP="008A2B0B">
      <w:pPr>
        <w:pStyle w:val="Rubrik2"/>
      </w:pPr>
      <w:r>
        <w:t>Förteckning över olika typer av kost</w:t>
      </w:r>
    </w:p>
    <w:p w14:paraId="6F6CB058" w14:textId="08FF076A" w:rsidR="00F96771" w:rsidRDefault="00F96771" w:rsidP="00F96771">
      <w:r w:rsidRPr="00F96771">
        <w:t>Tabellen nedan är en guide för medarbetare som behöver information om hur brukares olika behov av kost kan tillgodoses.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6771" w:rsidRPr="00F96771" w14:paraId="4CCD016E" w14:textId="77777777" w:rsidTr="00283341">
        <w:tc>
          <w:tcPr>
            <w:tcW w:w="4531" w:type="dxa"/>
          </w:tcPr>
          <w:p w14:paraId="4EDC1997" w14:textId="370A6D86" w:rsidR="00F96771" w:rsidRPr="00F96771" w:rsidRDefault="00F96771" w:rsidP="00283341">
            <w:pPr>
              <w:rPr>
                <w:b/>
                <w:bCs/>
                <w:sz w:val="24"/>
                <w:szCs w:val="24"/>
              </w:rPr>
            </w:pPr>
            <w:r w:rsidRPr="00F96771">
              <w:rPr>
                <w:b/>
                <w:bCs/>
                <w:sz w:val="24"/>
                <w:szCs w:val="24"/>
              </w:rPr>
              <w:t>Konsistens</w:t>
            </w:r>
            <w:r w:rsidR="00C52E80">
              <w:rPr>
                <w:b/>
                <w:bCs/>
                <w:sz w:val="24"/>
                <w:szCs w:val="24"/>
              </w:rPr>
              <w:t>anpassad kost</w:t>
            </w:r>
          </w:p>
        </w:tc>
        <w:tc>
          <w:tcPr>
            <w:tcW w:w="4531" w:type="dxa"/>
          </w:tcPr>
          <w:p w14:paraId="6CCE98E9" w14:textId="77777777" w:rsidR="00F96771" w:rsidRPr="00F96771" w:rsidRDefault="00F96771" w:rsidP="00283341">
            <w:pPr>
              <w:rPr>
                <w:b/>
                <w:bCs/>
                <w:sz w:val="24"/>
                <w:szCs w:val="24"/>
              </w:rPr>
            </w:pPr>
            <w:r w:rsidRPr="00F96771">
              <w:rPr>
                <w:b/>
                <w:bCs/>
                <w:sz w:val="24"/>
                <w:szCs w:val="24"/>
              </w:rPr>
              <w:t>Behov tillgodoses via</w:t>
            </w:r>
          </w:p>
        </w:tc>
      </w:tr>
      <w:tr w:rsidR="00F96771" w:rsidRPr="00F96771" w14:paraId="2D96214C" w14:textId="77777777" w:rsidTr="00283341">
        <w:tc>
          <w:tcPr>
            <w:tcW w:w="4531" w:type="dxa"/>
          </w:tcPr>
          <w:p w14:paraId="6FBCAA41" w14:textId="77777777" w:rsidR="00F96771" w:rsidRPr="00F96771" w:rsidRDefault="00F96771" w:rsidP="00283341">
            <w:pPr>
              <w:rPr>
                <w:sz w:val="24"/>
                <w:szCs w:val="24"/>
              </w:rPr>
            </w:pPr>
            <w:r w:rsidRPr="00F96771">
              <w:rPr>
                <w:sz w:val="24"/>
                <w:szCs w:val="24"/>
              </w:rPr>
              <w:t>Hel/delad</w:t>
            </w:r>
          </w:p>
        </w:tc>
        <w:tc>
          <w:tcPr>
            <w:tcW w:w="4531" w:type="dxa"/>
          </w:tcPr>
          <w:p w14:paraId="33DC82E4" w14:textId="77777777" w:rsidR="00F96771" w:rsidRPr="00F96771" w:rsidRDefault="00F96771" w:rsidP="00283341">
            <w:pPr>
              <w:rPr>
                <w:sz w:val="24"/>
                <w:szCs w:val="24"/>
              </w:rPr>
            </w:pPr>
            <w:r w:rsidRPr="00F96771">
              <w:rPr>
                <w:sz w:val="24"/>
                <w:szCs w:val="24"/>
              </w:rPr>
              <w:t>Ordinarie leverantör (</w:t>
            </w:r>
            <w:proofErr w:type="spellStart"/>
            <w:r w:rsidRPr="00F96771">
              <w:rPr>
                <w:sz w:val="24"/>
                <w:szCs w:val="24"/>
              </w:rPr>
              <w:t>MatHem</w:t>
            </w:r>
            <w:proofErr w:type="spellEnd"/>
            <w:r w:rsidRPr="00F96771">
              <w:rPr>
                <w:sz w:val="24"/>
                <w:szCs w:val="24"/>
              </w:rPr>
              <w:t>)</w:t>
            </w:r>
          </w:p>
        </w:tc>
      </w:tr>
      <w:tr w:rsidR="00F96771" w:rsidRPr="00F96771" w14:paraId="39283D88" w14:textId="77777777" w:rsidTr="00283341">
        <w:tc>
          <w:tcPr>
            <w:tcW w:w="4531" w:type="dxa"/>
          </w:tcPr>
          <w:p w14:paraId="73882A7C" w14:textId="77777777" w:rsidR="00F96771" w:rsidRPr="00F96771" w:rsidRDefault="00F96771" w:rsidP="00283341">
            <w:pPr>
              <w:rPr>
                <w:sz w:val="24"/>
                <w:szCs w:val="24"/>
              </w:rPr>
            </w:pPr>
            <w:r w:rsidRPr="00F96771">
              <w:rPr>
                <w:sz w:val="24"/>
                <w:szCs w:val="24"/>
              </w:rPr>
              <w:t>Grov paté (mjuk mat, ej mixad)</w:t>
            </w:r>
          </w:p>
        </w:tc>
        <w:tc>
          <w:tcPr>
            <w:tcW w:w="4531" w:type="dxa"/>
          </w:tcPr>
          <w:p w14:paraId="49D2DAFF" w14:textId="77777777" w:rsidR="00F96771" w:rsidRPr="00F96771" w:rsidRDefault="00F96771" w:rsidP="00283341">
            <w:pPr>
              <w:rPr>
                <w:sz w:val="24"/>
                <w:szCs w:val="24"/>
              </w:rPr>
            </w:pPr>
            <w:r w:rsidRPr="00F96771">
              <w:rPr>
                <w:sz w:val="24"/>
                <w:szCs w:val="24"/>
              </w:rPr>
              <w:t>Ordinarie leverantör (</w:t>
            </w:r>
            <w:proofErr w:type="spellStart"/>
            <w:r w:rsidRPr="00F96771">
              <w:rPr>
                <w:sz w:val="24"/>
                <w:szCs w:val="24"/>
              </w:rPr>
              <w:t>MatHem</w:t>
            </w:r>
            <w:proofErr w:type="spellEnd"/>
            <w:r w:rsidRPr="00F96771">
              <w:rPr>
                <w:sz w:val="24"/>
                <w:szCs w:val="24"/>
              </w:rPr>
              <w:t>)</w:t>
            </w:r>
          </w:p>
        </w:tc>
      </w:tr>
      <w:tr w:rsidR="00F96771" w:rsidRPr="00F96771" w14:paraId="10C72A9B" w14:textId="77777777" w:rsidTr="00283341">
        <w:tc>
          <w:tcPr>
            <w:tcW w:w="4531" w:type="dxa"/>
          </w:tcPr>
          <w:p w14:paraId="57CD5C87" w14:textId="77777777" w:rsidR="00F96771" w:rsidRPr="00F96771" w:rsidRDefault="00F96771" w:rsidP="00283341">
            <w:pPr>
              <w:rPr>
                <w:sz w:val="24"/>
                <w:szCs w:val="24"/>
              </w:rPr>
            </w:pPr>
            <w:r w:rsidRPr="00F96771">
              <w:rPr>
                <w:sz w:val="24"/>
                <w:szCs w:val="24"/>
              </w:rPr>
              <w:t>Timbalkost</w:t>
            </w:r>
          </w:p>
        </w:tc>
        <w:tc>
          <w:tcPr>
            <w:tcW w:w="4531" w:type="dxa"/>
          </w:tcPr>
          <w:p w14:paraId="7C6383E0" w14:textId="77777777" w:rsidR="00F96771" w:rsidRPr="00F96771" w:rsidRDefault="00F96771" w:rsidP="00283341">
            <w:pPr>
              <w:rPr>
                <w:sz w:val="24"/>
                <w:szCs w:val="24"/>
              </w:rPr>
            </w:pPr>
            <w:r w:rsidRPr="00F96771">
              <w:rPr>
                <w:sz w:val="24"/>
                <w:szCs w:val="24"/>
              </w:rPr>
              <w:t xml:space="preserve">Måltid Falkenbergs tillagningskök </w:t>
            </w:r>
          </w:p>
        </w:tc>
      </w:tr>
      <w:tr w:rsidR="00F96771" w:rsidRPr="00F96771" w14:paraId="5959EFBF" w14:textId="77777777" w:rsidTr="00283341">
        <w:tc>
          <w:tcPr>
            <w:tcW w:w="4531" w:type="dxa"/>
          </w:tcPr>
          <w:p w14:paraId="43BA2418" w14:textId="77777777" w:rsidR="00F96771" w:rsidRPr="00F96771" w:rsidRDefault="00F96771" w:rsidP="00283341">
            <w:pPr>
              <w:rPr>
                <w:sz w:val="24"/>
                <w:szCs w:val="24"/>
              </w:rPr>
            </w:pPr>
            <w:r w:rsidRPr="00F96771">
              <w:rPr>
                <w:sz w:val="24"/>
                <w:szCs w:val="24"/>
              </w:rPr>
              <w:t>Gelé-, tunn- eller tjockflytande kost</w:t>
            </w:r>
          </w:p>
        </w:tc>
        <w:tc>
          <w:tcPr>
            <w:tcW w:w="4531" w:type="dxa"/>
          </w:tcPr>
          <w:p w14:paraId="570797DD" w14:textId="77777777" w:rsidR="00F96771" w:rsidRPr="00F96771" w:rsidRDefault="00F96771" w:rsidP="00283341">
            <w:pPr>
              <w:rPr>
                <w:sz w:val="24"/>
                <w:szCs w:val="24"/>
              </w:rPr>
            </w:pPr>
            <w:r w:rsidRPr="00F96771">
              <w:rPr>
                <w:sz w:val="24"/>
                <w:szCs w:val="24"/>
              </w:rPr>
              <w:t>Tillhandahålls ej i ordinärt boende</w:t>
            </w:r>
          </w:p>
        </w:tc>
      </w:tr>
    </w:tbl>
    <w:p w14:paraId="5D40E2A0" w14:textId="77777777" w:rsidR="00F96771" w:rsidRPr="00F96771" w:rsidRDefault="00F96771" w:rsidP="00F96771">
      <w:pPr>
        <w:rPr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6771" w:rsidRPr="00F96771" w14:paraId="07E0F398" w14:textId="77777777" w:rsidTr="00283341">
        <w:tc>
          <w:tcPr>
            <w:tcW w:w="4531" w:type="dxa"/>
          </w:tcPr>
          <w:p w14:paraId="615B13D7" w14:textId="77777777" w:rsidR="00F96771" w:rsidRPr="00F96771" w:rsidRDefault="00F96771" w:rsidP="00283341">
            <w:pPr>
              <w:rPr>
                <w:b/>
                <w:bCs/>
                <w:sz w:val="24"/>
                <w:szCs w:val="24"/>
              </w:rPr>
            </w:pPr>
            <w:r w:rsidRPr="00F96771">
              <w:rPr>
                <w:b/>
                <w:bCs/>
                <w:sz w:val="24"/>
                <w:szCs w:val="24"/>
              </w:rPr>
              <w:t>Specialkost</w:t>
            </w:r>
          </w:p>
        </w:tc>
        <w:tc>
          <w:tcPr>
            <w:tcW w:w="4531" w:type="dxa"/>
          </w:tcPr>
          <w:p w14:paraId="7E150800" w14:textId="77777777" w:rsidR="00F96771" w:rsidRPr="00F96771" w:rsidRDefault="00F96771" w:rsidP="00283341">
            <w:pPr>
              <w:rPr>
                <w:b/>
                <w:bCs/>
                <w:sz w:val="24"/>
                <w:szCs w:val="24"/>
              </w:rPr>
            </w:pPr>
            <w:r w:rsidRPr="00F96771">
              <w:rPr>
                <w:b/>
                <w:bCs/>
                <w:sz w:val="24"/>
                <w:szCs w:val="24"/>
              </w:rPr>
              <w:t>Behov tillgodoses via</w:t>
            </w:r>
          </w:p>
        </w:tc>
      </w:tr>
      <w:tr w:rsidR="00F96771" w:rsidRPr="00F96771" w14:paraId="696C6D53" w14:textId="77777777" w:rsidTr="00283341">
        <w:tc>
          <w:tcPr>
            <w:tcW w:w="4531" w:type="dxa"/>
          </w:tcPr>
          <w:p w14:paraId="5BEDD0FA" w14:textId="4327C377" w:rsidR="00F96771" w:rsidRPr="00F96771" w:rsidRDefault="00F96771" w:rsidP="00283341">
            <w:pPr>
              <w:rPr>
                <w:sz w:val="24"/>
                <w:szCs w:val="24"/>
              </w:rPr>
            </w:pPr>
            <w:r w:rsidRPr="00F96771">
              <w:rPr>
                <w:sz w:val="24"/>
                <w:szCs w:val="24"/>
              </w:rPr>
              <w:t>Glutenfri (Celiaki)</w:t>
            </w:r>
          </w:p>
        </w:tc>
        <w:tc>
          <w:tcPr>
            <w:tcW w:w="4531" w:type="dxa"/>
          </w:tcPr>
          <w:p w14:paraId="4D7700F4" w14:textId="77777777" w:rsidR="00F96771" w:rsidRPr="00F96771" w:rsidRDefault="00F96771" w:rsidP="00283341">
            <w:pPr>
              <w:rPr>
                <w:sz w:val="24"/>
                <w:szCs w:val="24"/>
              </w:rPr>
            </w:pPr>
            <w:r w:rsidRPr="00F96771">
              <w:rPr>
                <w:sz w:val="24"/>
                <w:szCs w:val="24"/>
              </w:rPr>
              <w:t>Ordinarie leverantör (</w:t>
            </w:r>
            <w:proofErr w:type="spellStart"/>
            <w:r w:rsidRPr="00F96771">
              <w:rPr>
                <w:sz w:val="24"/>
                <w:szCs w:val="24"/>
              </w:rPr>
              <w:t>MatHem</w:t>
            </w:r>
            <w:proofErr w:type="spellEnd"/>
            <w:r w:rsidRPr="00F96771">
              <w:rPr>
                <w:sz w:val="24"/>
                <w:szCs w:val="24"/>
              </w:rPr>
              <w:t>)</w:t>
            </w:r>
          </w:p>
        </w:tc>
      </w:tr>
      <w:tr w:rsidR="00F96771" w:rsidRPr="00F96771" w14:paraId="1D304FC9" w14:textId="77777777" w:rsidTr="00283341">
        <w:tc>
          <w:tcPr>
            <w:tcW w:w="4531" w:type="dxa"/>
          </w:tcPr>
          <w:p w14:paraId="7FAAFD70" w14:textId="697B8846" w:rsidR="00F96771" w:rsidRPr="00F96771" w:rsidRDefault="00F96771" w:rsidP="00283341">
            <w:pPr>
              <w:rPr>
                <w:sz w:val="24"/>
                <w:szCs w:val="24"/>
              </w:rPr>
            </w:pPr>
            <w:r w:rsidRPr="00F96771">
              <w:rPr>
                <w:sz w:val="24"/>
                <w:szCs w:val="24"/>
              </w:rPr>
              <w:t>Laktosfri</w:t>
            </w:r>
          </w:p>
        </w:tc>
        <w:tc>
          <w:tcPr>
            <w:tcW w:w="4531" w:type="dxa"/>
          </w:tcPr>
          <w:p w14:paraId="5DC9AE4B" w14:textId="77777777" w:rsidR="00F96771" w:rsidRPr="00F96771" w:rsidRDefault="00F96771" w:rsidP="00283341">
            <w:pPr>
              <w:rPr>
                <w:sz w:val="24"/>
                <w:szCs w:val="24"/>
              </w:rPr>
            </w:pPr>
            <w:r w:rsidRPr="00F96771">
              <w:rPr>
                <w:sz w:val="24"/>
                <w:szCs w:val="24"/>
              </w:rPr>
              <w:t>Ordinarie leverantör (</w:t>
            </w:r>
            <w:proofErr w:type="spellStart"/>
            <w:r w:rsidRPr="00F96771">
              <w:rPr>
                <w:sz w:val="24"/>
                <w:szCs w:val="24"/>
              </w:rPr>
              <w:t>MatHem</w:t>
            </w:r>
            <w:proofErr w:type="spellEnd"/>
            <w:r w:rsidRPr="00F96771">
              <w:rPr>
                <w:sz w:val="24"/>
                <w:szCs w:val="24"/>
              </w:rPr>
              <w:t>)</w:t>
            </w:r>
          </w:p>
        </w:tc>
      </w:tr>
      <w:tr w:rsidR="00F96771" w:rsidRPr="00F96771" w14:paraId="2C353455" w14:textId="77777777" w:rsidTr="00283341">
        <w:tc>
          <w:tcPr>
            <w:tcW w:w="4531" w:type="dxa"/>
          </w:tcPr>
          <w:p w14:paraId="61719202" w14:textId="1521D4EE" w:rsidR="00F96771" w:rsidRPr="00F96771" w:rsidRDefault="00F96771" w:rsidP="00283341">
            <w:pPr>
              <w:rPr>
                <w:sz w:val="24"/>
                <w:szCs w:val="24"/>
              </w:rPr>
            </w:pPr>
            <w:r w:rsidRPr="00F96771">
              <w:rPr>
                <w:sz w:val="24"/>
                <w:szCs w:val="24"/>
              </w:rPr>
              <w:t>Mjölkfri</w:t>
            </w:r>
          </w:p>
        </w:tc>
        <w:tc>
          <w:tcPr>
            <w:tcW w:w="4531" w:type="dxa"/>
          </w:tcPr>
          <w:p w14:paraId="5CFB3536" w14:textId="77777777" w:rsidR="00F96771" w:rsidRPr="00F96771" w:rsidRDefault="00F96771" w:rsidP="00283341">
            <w:pPr>
              <w:rPr>
                <w:sz w:val="24"/>
                <w:szCs w:val="24"/>
              </w:rPr>
            </w:pPr>
            <w:r w:rsidRPr="00F96771">
              <w:rPr>
                <w:sz w:val="24"/>
                <w:szCs w:val="24"/>
              </w:rPr>
              <w:t>Ordinarie leverantör (</w:t>
            </w:r>
            <w:proofErr w:type="spellStart"/>
            <w:r w:rsidRPr="00F96771">
              <w:rPr>
                <w:sz w:val="24"/>
                <w:szCs w:val="24"/>
              </w:rPr>
              <w:t>MatHem</w:t>
            </w:r>
            <w:proofErr w:type="spellEnd"/>
            <w:r w:rsidRPr="00F96771">
              <w:rPr>
                <w:sz w:val="24"/>
                <w:szCs w:val="24"/>
              </w:rPr>
              <w:t>)</w:t>
            </w:r>
          </w:p>
        </w:tc>
      </w:tr>
      <w:tr w:rsidR="00F96771" w:rsidRPr="00F96771" w14:paraId="278574F5" w14:textId="77777777" w:rsidTr="00283341">
        <w:tc>
          <w:tcPr>
            <w:tcW w:w="4531" w:type="dxa"/>
          </w:tcPr>
          <w:p w14:paraId="102560F2" w14:textId="680B55B1" w:rsidR="00F96771" w:rsidRPr="00F96771" w:rsidRDefault="00F96771" w:rsidP="00283341">
            <w:pPr>
              <w:rPr>
                <w:sz w:val="24"/>
                <w:szCs w:val="24"/>
              </w:rPr>
            </w:pPr>
            <w:proofErr w:type="spellStart"/>
            <w:r w:rsidRPr="00F96771">
              <w:rPr>
                <w:sz w:val="24"/>
                <w:szCs w:val="24"/>
              </w:rPr>
              <w:t>Äggfri</w:t>
            </w:r>
            <w:proofErr w:type="spellEnd"/>
          </w:p>
        </w:tc>
        <w:tc>
          <w:tcPr>
            <w:tcW w:w="4531" w:type="dxa"/>
          </w:tcPr>
          <w:p w14:paraId="0504E302" w14:textId="77777777" w:rsidR="00F96771" w:rsidRPr="00F96771" w:rsidRDefault="00F96771" w:rsidP="00283341">
            <w:pPr>
              <w:rPr>
                <w:sz w:val="24"/>
                <w:szCs w:val="24"/>
              </w:rPr>
            </w:pPr>
            <w:r w:rsidRPr="00F96771">
              <w:rPr>
                <w:sz w:val="24"/>
                <w:szCs w:val="24"/>
              </w:rPr>
              <w:t>Ordinarie leverantör (</w:t>
            </w:r>
            <w:proofErr w:type="spellStart"/>
            <w:r w:rsidRPr="00F96771">
              <w:rPr>
                <w:sz w:val="24"/>
                <w:szCs w:val="24"/>
              </w:rPr>
              <w:t>MatHem</w:t>
            </w:r>
            <w:proofErr w:type="spellEnd"/>
            <w:r w:rsidRPr="00F96771">
              <w:rPr>
                <w:sz w:val="24"/>
                <w:szCs w:val="24"/>
              </w:rPr>
              <w:t>)</w:t>
            </w:r>
          </w:p>
        </w:tc>
      </w:tr>
      <w:tr w:rsidR="00F96771" w:rsidRPr="00F96771" w14:paraId="2DD3C989" w14:textId="77777777" w:rsidTr="00283341">
        <w:tc>
          <w:tcPr>
            <w:tcW w:w="4531" w:type="dxa"/>
          </w:tcPr>
          <w:p w14:paraId="45E49B71" w14:textId="77777777" w:rsidR="00F96771" w:rsidRPr="00F96771" w:rsidRDefault="00F96771" w:rsidP="00283341">
            <w:pPr>
              <w:rPr>
                <w:sz w:val="24"/>
                <w:szCs w:val="24"/>
              </w:rPr>
            </w:pPr>
            <w:r w:rsidRPr="00F96771">
              <w:rPr>
                <w:sz w:val="24"/>
                <w:szCs w:val="24"/>
              </w:rPr>
              <w:t>Fri från nötter, mandel och sesam</w:t>
            </w:r>
          </w:p>
        </w:tc>
        <w:tc>
          <w:tcPr>
            <w:tcW w:w="4531" w:type="dxa"/>
          </w:tcPr>
          <w:p w14:paraId="6E2C1FFB" w14:textId="77777777" w:rsidR="00F96771" w:rsidRPr="00F96771" w:rsidRDefault="00F96771" w:rsidP="00283341">
            <w:pPr>
              <w:rPr>
                <w:sz w:val="24"/>
                <w:szCs w:val="24"/>
              </w:rPr>
            </w:pPr>
            <w:r w:rsidRPr="00F96771">
              <w:rPr>
                <w:sz w:val="24"/>
                <w:szCs w:val="24"/>
              </w:rPr>
              <w:t>Ordinarie leverantör (</w:t>
            </w:r>
            <w:proofErr w:type="spellStart"/>
            <w:r w:rsidRPr="00F96771">
              <w:rPr>
                <w:sz w:val="24"/>
                <w:szCs w:val="24"/>
              </w:rPr>
              <w:t>MatHem</w:t>
            </w:r>
            <w:proofErr w:type="spellEnd"/>
            <w:r w:rsidRPr="00F96771">
              <w:rPr>
                <w:sz w:val="24"/>
                <w:szCs w:val="24"/>
              </w:rPr>
              <w:t>)</w:t>
            </w:r>
          </w:p>
        </w:tc>
      </w:tr>
      <w:tr w:rsidR="00F96771" w:rsidRPr="00F96771" w14:paraId="46D83B79" w14:textId="77777777" w:rsidTr="00283341">
        <w:tc>
          <w:tcPr>
            <w:tcW w:w="4531" w:type="dxa"/>
          </w:tcPr>
          <w:p w14:paraId="30E74F3B" w14:textId="77777777" w:rsidR="00F96771" w:rsidRPr="00F96771" w:rsidRDefault="00F96771" w:rsidP="00283341">
            <w:pPr>
              <w:rPr>
                <w:sz w:val="24"/>
                <w:szCs w:val="24"/>
              </w:rPr>
            </w:pPr>
            <w:r w:rsidRPr="00F96771">
              <w:rPr>
                <w:sz w:val="24"/>
                <w:szCs w:val="24"/>
              </w:rPr>
              <w:t>Andra specifika allergier, ex. paprika</w:t>
            </w:r>
          </w:p>
        </w:tc>
        <w:tc>
          <w:tcPr>
            <w:tcW w:w="4531" w:type="dxa"/>
          </w:tcPr>
          <w:p w14:paraId="34D768B2" w14:textId="77777777" w:rsidR="00F96771" w:rsidRPr="00F96771" w:rsidRDefault="00F96771" w:rsidP="00283341">
            <w:pPr>
              <w:rPr>
                <w:sz w:val="24"/>
                <w:szCs w:val="24"/>
              </w:rPr>
            </w:pPr>
            <w:r w:rsidRPr="00F96771">
              <w:rPr>
                <w:sz w:val="24"/>
                <w:szCs w:val="24"/>
              </w:rPr>
              <w:t>Ordinarie leverantör (</w:t>
            </w:r>
            <w:proofErr w:type="spellStart"/>
            <w:r w:rsidRPr="00F96771">
              <w:rPr>
                <w:sz w:val="24"/>
                <w:szCs w:val="24"/>
              </w:rPr>
              <w:t>MatHem</w:t>
            </w:r>
            <w:proofErr w:type="spellEnd"/>
            <w:r w:rsidRPr="00F96771">
              <w:rPr>
                <w:sz w:val="24"/>
                <w:szCs w:val="24"/>
              </w:rPr>
              <w:t>)</w:t>
            </w:r>
          </w:p>
        </w:tc>
      </w:tr>
      <w:tr w:rsidR="00F96771" w:rsidRPr="00F96771" w14:paraId="3056F8B1" w14:textId="77777777" w:rsidTr="00283341">
        <w:tc>
          <w:tcPr>
            <w:tcW w:w="4531" w:type="dxa"/>
          </w:tcPr>
          <w:p w14:paraId="706E5D62" w14:textId="77777777" w:rsidR="00F96771" w:rsidRPr="00F96771" w:rsidRDefault="00F96771" w:rsidP="00283341">
            <w:pPr>
              <w:rPr>
                <w:sz w:val="24"/>
                <w:szCs w:val="24"/>
              </w:rPr>
            </w:pPr>
            <w:r w:rsidRPr="00F96771">
              <w:rPr>
                <w:sz w:val="24"/>
                <w:szCs w:val="24"/>
              </w:rPr>
              <w:t>Etiska och övriga skäl</w:t>
            </w:r>
          </w:p>
        </w:tc>
        <w:tc>
          <w:tcPr>
            <w:tcW w:w="4531" w:type="dxa"/>
          </w:tcPr>
          <w:p w14:paraId="55015CEE" w14:textId="77777777" w:rsidR="00F96771" w:rsidRPr="00F96771" w:rsidRDefault="00F96771" w:rsidP="00283341">
            <w:pPr>
              <w:rPr>
                <w:sz w:val="24"/>
                <w:szCs w:val="24"/>
              </w:rPr>
            </w:pPr>
            <w:r w:rsidRPr="00F96771">
              <w:rPr>
                <w:sz w:val="24"/>
                <w:szCs w:val="24"/>
              </w:rPr>
              <w:t>Ordinarie leverantör (</w:t>
            </w:r>
            <w:proofErr w:type="spellStart"/>
            <w:r w:rsidRPr="00F96771">
              <w:rPr>
                <w:sz w:val="24"/>
                <w:szCs w:val="24"/>
              </w:rPr>
              <w:t>MatHem</w:t>
            </w:r>
            <w:proofErr w:type="spellEnd"/>
            <w:r w:rsidRPr="00F96771">
              <w:rPr>
                <w:sz w:val="24"/>
                <w:szCs w:val="24"/>
              </w:rPr>
              <w:t>)</w:t>
            </w:r>
          </w:p>
        </w:tc>
      </w:tr>
      <w:tr w:rsidR="00F96771" w:rsidRPr="00F96771" w14:paraId="50762BD0" w14:textId="77777777" w:rsidTr="00283341">
        <w:tc>
          <w:tcPr>
            <w:tcW w:w="4531" w:type="dxa"/>
          </w:tcPr>
          <w:p w14:paraId="138F7D2A" w14:textId="12A0154F" w:rsidR="00F96771" w:rsidRPr="00F96771" w:rsidRDefault="00F96771" w:rsidP="00283341">
            <w:pPr>
              <w:rPr>
                <w:sz w:val="24"/>
                <w:szCs w:val="24"/>
              </w:rPr>
            </w:pPr>
            <w:r w:rsidRPr="00F96771">
              <w:rPr>
                <w:sz w:val="24"/>
                <w:szCs w:val="24"/>
              </w:rPr>
              <w:t>Kombinera</w:t>
            </w:r>
            <w:r w:rsidR="00C52E80">
              <w:rPr>
                <w:sz w:val="24"/>
                <w:szCs w:val="24"/>
              </w:rPr>
              <w:t xml:space="preserve">t </w:t>
            </w:r>
            <w:r w:rsidRPr="00F96771">
              <w:rPr>
                <w:sz w:val="24"/>
                <w:szCs w:val="24"/>
              </w:rPr>
              <w:t>gluten- och laktosfri</w:t>
            </w:r>
          </w:p>
        </w:tc>
        <w:tc>
          <w:tcPr>
            <w:tcW w:w="4531" w:type="dxa"/>
          </w:tcPr>
          <w:p w14:paraId="02C16617" w14:textId="77777777" w:rsidR="00F96771" w:rsidRPr="00F96771" w:rsidRDefault="00F96771" w:rsidP="00283341">
            <w:pPr>
              <w:rPr>
                <w:sz w:val="24"/>
                <w:szCs w:val="24"/>
              </w:rPr>
            </w:pPr>
            <w:r w:rsidRPr="00F96771">
              <w:rPr>
                <w:sz w:val="24"/>
                <w:szCs w:val="24"/>
              </w:rPr>
              <w:t xml:space="preserve">Måltid Falkenbergs tillagningskök </w:t>
            </w:r>
          </w:p>
        </w:tc>
      </w:tr>
      <w:tr w:rsidR="00F96771" w:rsidRPr="00F96771" w14:paraId="1816995D" w14:textId="77777777" w:rsidTr="00283341">
        <w:tc>
          <w:tcPr>
            <w:tcW w:w="4531" w:type="dxa"/>
          </w:tcPr>
          <w:p w14:paraId="607BB1E4" w14:textId="77777777" w:rsidR="00F96771" w:rsidRPr="00F96771" w:rsidRDefault="00F96771" w:rsidP="00283341">
            <w:pPr>
              <w:rPr>
                <w:sz w:val="24"/>
                <w:szCs w:val="24"/>
              </w:rPr>
            </w:pPr>
            <w:r w:rsidRPr="00F96771">
              <w:rPr>
                <w:sz w:val="24"/>
                <w:szCs w:val="24"/>
              </w:rPr>
              <w:t>Andra särskilda behov</w:t>
            </w:r>
          </w:p>
        </w:tc>
        <w:tc>
          <w:tcPr>
            <w:tcW w:w="4531" w:type="dxa"/>
          </w:tcPr>
          <w:p w14:paraId="046454D1" w14:textId="77777777" w:rsidR="00F96771" w:rsidRPr="00F96771" w:rsidRDefault="00F96771" w:rsidP="00283341">
            <w:pPr>
              <w:rPr>
                <w:sz w:val="24"/>
                <w:szCs w:val="24"/>
              </w:rPr>
            </w:pPr>
            <w:r w:rsidRPr="00F96771">
              <w:rPr>
                <w:sz w:val="24"/>
                <w:szCs w:val="24"/>
              </w:rPr>
              <w:t>Ordinarie leverantör (</w:t>
            </w:r>
            <w:proofErr w:type="spellStart"/>
            <w:r w:rsidRPr="00F96771">
              <w:rPr>
                <w:sz w:val="24"/>
                <w:szCs w:val="24"/>
              </w:rPr>
              <w:t>MatHem</w:t>
            </w:r>
            <w:proofErr w:type="spellEnd"/>
            <w:r w:rsidRPr="00F96771">
              <w:rPr>
                <w:sz w:val="24"/>
                <w:szCs w:val="24"/>
              </w:rPr>
              <w:t>) eller Måltid Falkenbergs tillagningskök utifrån gemensam bedömning av social- och serviceförvaltningen</w:t>
            </w:r>
          </w:p>
        </w:tc>
      </w:tr>
    </w:tbl>
    <w:p w14:paraId="6BE6B140" w14:textId="77777777" w:rsidR="00295DE8" w:rsidRDefault="00295DE8" w:rsidP="00295DE8">
      <w:pPr>
        <w:pStyle w:val="Rubrik2"/>
        <w:numPr>
          <w:ilvl w:val="0"/>
          <w:numId w:val="0"/>
        </w:numPr>
        <w:ind w:left="567"/>
      </w:pPr>
    </w:p>
    <w:p w14:paraId="7E33B532" w14:textId="592AE66B" w:rsidR="00CB3457" w:rsidRDefault="00F96771" w:rsidP="00CF67BC">
      <w:pPr>
        <w:pStyle w:val="Rubrik2"/>
      </w:pPr>
      <w:r>
        <w:t>Bedömning</w:t>
      </w:r>
    </w:p>
    <w:p w14:paraId="10FDEFA8" w14:textId="0D7CA980" w:rsidR="00F96771" w:rsidRDefault="00F96771" w:rsidP="00F96771">
      <w:pPr>
        <w:pStyle w:val="Rubrik3"/>
      </w:pPr>
      <w:r>
        <w:t>Bedömning konsistensanpassad kost</w:t>
      </w:r>
      <w:r w:rsidR="00A04EDC">
        <w:t xml:space="preserve"> (</w:t>
      </w:r>
      <w:r w:rsidR="0099404F">
        <w:t xml:space="preserve">endast </w:t>
      </w:r>
      <w:r w:rsidR="00A04EDC">
        <w:t>timbalkost)</w:t>
      </w:r>
    </w:p>
    <w:p w14:paraId="2281C644" w14:textId="454DDC37" w:rsidR="00F96771" w:rsidRDefault="00F96771" w:rsidP="00F96771">
      <w:pPr>
        <w:pStyle w:val="Liststycke"/>
        <w:numPr>
          <w:ilvl w:val="0"/>
          <w:numId w:val="9"/>
        </w:numPr>
        <w:tabs>
          <w:tab w:val="left" w:pos="900"/>
          <w:tab w:val="left" w:pos="5103"/>
        </w:tabs>
        <w:spacing w:after="0"/>
      </w:pPr>
      <w:r>
        <w:t xml:space="preserve">För att brukare ska kunna få konsistensanpassad kost från </w:t>
      </w:r>
      <w:r w:rsidR="005F3EAF">
        <w:t>närmast</w:t>
      </w:r>
      <w:r>
        <w:t xml:space="preserve"> utsedda kök</w:t>
      </w:r>
      <w:r w:rsidR="005F3EAF">
        <w:t>*</w:t>
      </w:r>
      <w:r>
        <w:t xml:space="preserve"> krävs ett intyg från läkare eller logoped. </w:t>
      </w:r>
    </w:p>
    <w:p w14:paraId="679FE68F" w14:textId="77777777" w:rsidR="00F96771" w:rsidRPr="00DC0E63" w:rsidRDefault="00F96771" w:rsidP="00F96771">
      <w:pPr>
        <w:pStyle w:val="Liststycke"/>
        <w:numPr>
          <w:ilvl w:val="0"/>
          <w:numId w:val="9"/>
        </w:numPr>
        <w:tabs>
          <w:tab w:val="left" w:pos="900"/>
          <w:tab w:val="left" w:pos="5103"/>
        </w:tabs>
        <w:spacing w:after="0"/>
      </w:pPr>
      <w:r w:rsidRPr="00DC0E63">
        <w:t xml:space="preserve">När brukaren har hemsjukvård eller när vårdplanering från slutenvård sker ska ansvarig sjuksköterska inhämta ett intygande från sjukvården och meddelar biståndshandläggaren vad som framkommer. </w:t>
      </w:r>
    </w:p>
    <w:p w14:paraId="7C5CDD34" w14:textId="249DC4DA" w:rsidR="00F96771" w:rsidRDefault="00F96771" w:rsidP="00F96771">
      <w:pPr>
        <w:pStyle w:val="Liststycke"/>
        <w:numPr>
          <w:ilvl w:val="0"/>
          <w:numId w:val="9"/>
        </w:numPr>
        <w:tabs>
          <w:tab w:val="left" w:pos="900"/>
          <w:tab w:val="left" w:pos="5103"/>
        </w:tabs>
        <w:spacing w:after="0"/>
      </w:pPr>
      <w:r>
        <w:lastRenderedPageBreak/>
        <w:t xml:space="preserve">Om brukaren inte har hemsjukvård får denne själv eller med hjälp av biståndshandläggare inhämta ett intygande från vårdcentral. </w:t>
      </w:r>
    </w:p>
    <w:p w14:paraId="119F0B41" w14:textId="236C768C" w:rsidR="00F96771" w:rsidRPr="00C8491E" w:rsidRDefault="00F96771" w:rsidP="00F96771">
      <w:pPr>
        <w:pStyle w:val="Liststycke"/>
        <w:numPr>
          <w:ilvl w:val="0"/>
          <w:numId w:val="9"/>
        </w:numPr>
        <w:tabs>
          <w:tab w:val="left" w:pos="900"/>
          <w:tab w:val="left" w:pos="5103"/>
        </w:tabs>
        <w:spacing w:after="0"/>
      </w:pPr>
      <w:r w:rsidRPr="00C8491E">
        <w:t>Bistånd</w:t>
      </w:r>
      <w:r>
        <w:t>shandläggaren</w:t>
      </w:r>
      <w:r w:rsidRPr="00C8491E">
        <w:t xml:space="preserve"> använder intyg</w:t>
      </w:r>
      <w:r>
        <w:t xml:space="preserve">andet </w:t>
      </w:r>
      <w:r w:rsidRPr="00C8491E">
        <w:t xml:space="preserve">om konsistensanpassad kost som underlag för beslut om </w:t>
      </w:r>
      <w:r w:rsidRPr="00B116D4">
        <w:rPr>
          <w:color w:val="000000" w:themeColor="text1"/>
        </w:rPr>
        <w:t>matdistribution</w:t>
      </w:r>
      <w:r w:rsidRPr="00C8491E">
        <w:t xml:space="preserve">. Beställning skickas till hemtjänst i Pulsen </w:t>
      </w:r>
      <w:proofErr w:type="spellStart"/>
      <w:r w:rsidRPr="00C8491E">
        <w:t>Combine</w:t>
      </w:r>
      <w:proofErr w:type="spellEnd"/>
      <w:r w:rsidRPr="00C8491E">
        <w:t xml:space="preserve">. </w:t>
      </w:r>
    </w:p>
    <w:p w14:paraId="1D7F7DBA" w14:textId="1C9E52FF" w:rsidR="00F96771" w:rsidRPr="00962431" w:rsidRDefault="00F96771" w:rsidP="00F96771">
      <w:pPr>
        <w:pStyle w:val="Liststycke"/>
        <w:numPr>
          <w:ilvl w:val="0"/>
          <w:numId w:val="9"/>
        </w:numPr>
        <w:tabs>
          <w:tab w:val="left" w:pos="900"/>
          <w:tab w:val="left" w:pos="5103"/>
        </w:tabs>
        <w:spacing w:after="0"/>
      </w:pPr>
      <w:r>
        <w:t xml:space="preserve">Sjuksköterska i hemsjukvården fyller i </w:t>
      </w:r>
      <w:r w:rsidR="00C52E80">
        <w:t xml:space="preserve">”Blankett för beställning av kylda rätter från Måltid Falkenbergs tillagningskök – brukare med hemtjänst” </w:t>
      </w:r>
      <w:r>
        <w:t>och lämnar blanketten till hemtjänsten</w:t>
      </w:r>
      <w:r w:rsidR="00102A9A">
        <w:t>.</w:t>
      </w:r>
    </w:p>
    <w:p w14:paraId="617A6170" w14:textId="00E2D3F6" w:rsidR="00DB0AC3" w:rsidRDefault="00F96771" w:rsidP="00F96771">
      <w:pPr>
        <w:pStyle w:val="Liststycke"/>
        <w:numPr>
          <w:ilvl w:val="0"/>
          <w:numId w:val="9"/>
        </w:numPr>
        <w:tabs>
          <w:tab w:val="left" w:pos="900"/>
          <w:tab w:val="left" w:pos="5103"/>
        </w:tabs>
        <w:spacing w:after="0"/>
      </w:pPr>
      <w:r>
        <w:t xml:space="preserve">Hemtjänsten </w:t>
      </w:r>
      <w:r w:rsidR="00C52E80">
        <w:t xml:space="preserve">behåller originalet och </w:t>
      </w:r>
      <w:r>
        <w:t>lämnar en kopia av blanketten till närmaste utsedda kök*</w:t>
      </w:r>
      <w:r w:rsidR="00102A9A">
        <w:t>.</w:t>
      </w:r>
    </w:p>
    <w:p w14:paraId="4F661CB7" w14:textId="77777777" w:rsidR="00F96771" w:rsidRDefault="00F96771" w:rsidP="00F96771">
      <w:pPr>
        <w:pStyle w:val="Liststycke"/>
        <w:tabs>
          <w:tab w:val="left" w:pos="900"/>
          <w:tab w:val="left" w:pos="5103"/>
        </w:tabs>
        <w:spacing w:after="0"/>
        <w:ind w:left="360"/>
      </w:pPr>
    </w:p>
    <w:p w14:paraId="32A3E4CF" w14:textId="54BBC84F" w:rsidR="00183280" w:rsidRDefault="00F96771" w:rsidP="00F96771">
      <w:pPr>
        <w:pStyle w:val="Rubrik3"/>
      </w:pPr>
      <w:r>
        <w:t xml:space="preserve">Bedömning kombinerad </w:t>
      </w:r>
      <w:r w:rsidR="00C52E80">
        <w:t>gluten- och laktosintolerans</w:t>
      </w:r>
      <w:r>
        <w:t xml:space="preserve"> eller andra särskilda behov</w:t>
      </w:r>
    </w:p>
    <w:p w14:paraId="5A75BE08" w14:textId="3D62A6E8" w:rsidR="00F96771" w:rsidRPr="00E41085" w:rsidRDefault="00F96771" w:rsidP="00F96771">
      <w:pPr>
        <w:pStyle w:val="Liststycke"/>
        <w:numPr>
          <w:ilvl w:val="0"/>
          <w:numId w:val="10"/>
        </w:numPr>
        <w:tabs>
          <w:tab w:val="left" w:pos="900"/>
          <w:tab w:val="left" w:pos="5103"/>
        </w:tabs>
        <w:spacing w:after="0"/>
      </w:pPr>
      <w:r w:rsidRPr="00E41085">
        <w:t xml:space="preserve">För att brukare ska kunna få kombinerad specialkost eller kost utifrån andra särskilda behov från </w:t>
      </w:r>
      <w:r w:rsidR="00102A9A">
        <w:t>närmaste</w:t>
      </w:r>
      <w:r>
        <w:t xml:space="preserve"> utsedda kök</w:t>
      </w:r>
      <w:r w:rsidR="00102A9A">
        <w:t>*</w:t>
      </w:r>
      <w:r w:rsidRPr="00E41085">
        <w:t xml:space="preserve"> måste biståndshandläggaren föra en dialog med Måltid Falkenberg. Om brukaren har hemsjukvård ska sjuksköterska också delta i dialogen. Biståndshandläggaren ansvarar för att inhämta samtycke för den tvärprofessionella dialog som behöver ske för bedömningen. </w:t>
      </w:r>
    </w:p>
    <w:p w14:paraId="72082A6B" w14:textId="7BD1D8E3" w:rsidR="00F96771" w:rsidRPr="00E41085" w:rsidRDefault="00F96771" w:rsidP="00F96771">
      <w:pPr>
        <w:pStyle w:val="Liststycke"/>
        <w:numPr>
          <w:ilvl w:val="0"/>
          <w:numId w:val="10"/>
        </w:numPr>
        <w:tabs>
          <w:tab w:val="left" w:pos="900"/>
          <w:tab w:val="left" w:pos="5103"/>
        </w:tabs>
        <w:spacing w:after="0"/>
      </w:pPr>
      <w:r w:rsidRPr="00E41085">
        <w:t>När hemsjukvården sedan tidigare har dokumente</w:t>
      </w:r>
      <w:r w:rsidR="00424C6D">
        <w:t xml:space="preserve">rat uppgifter som intygar </w:t>
      </w:r>
      <w:r w:rsidRPr="00E41085">
        <w:t xml:space="preserve">brukarens </w:t>
      </w:r>
      <w:r>
        <w:t xml:space="preserve">behov </w:t>
      </w:r>
      <w:r w:rsidR="00424C6D">
        <w:t>gällande</w:t>
      </w:r>
      <w:r>
        <w:t xml:space="preserve"> kost</w:t>
      </w:r>
      <w:r w:rsidRPr="00E41085">
        <w:t xml:space="preserve"> räcker detta som underlag för beslut om matdistribution. </w:t>
      </w:r>
    </w:p>
    <w:p w14:paraId="3E505231" w14:textId="09574E24" w:rsidR="00F96771" w:rsidRPr="00E41085" w:rsidRDefault="00F96771" w:rsidP="00F96771">
      <w:pPr>
        <w:pStyle w:val="Liststycke"/>
        <w:numPr>
          <w:ilvl w:val="0"/>
          <w:numId w:val="10"/>
        </w:numPr>
        <w:tabs>
          <w:tab w:val="left" w:pos="900"/>
          <w:tab w:val="left" w:pos="5103"/>
        </w:tabs>
        <w:spacing w:after="0"/>
      </w:pPr>
      <w:r w:rsidRPr="00E41085">
        <w:t xml:space="preserve">Om brukaren inte har hemsjukvård </w:t>
      </w:r>
      <w:r>
        <w:t xml:space="preserve">eller om hemsjukvården saknar dokumentation om behov </w:t>
      </w:r>
      <w:r w:rsidR="003D1838">
        <w:t>gällande</w:t>
      </w:r>
      <w:r>
        <w:t xml:space="preserve"> kost </w:t>
      </w:r>
      <w:r w:rsidRPr="00E41085">
        <w:t>kan det bli aktuellt att inhämta intyg</w:t>
      </w:r>
      <w:r>
        <w:t>ande</w:t>
      </w:r>
      <w:r w:rsidRPr="00E41085">
        <w:t xml:space="preserve"> från vårdcentral, men det får avgöras </w:t>
      </w:r>
      <w:r>
        <w:t xml:space="preserve">i det enskilda fallet </w:t>
      </w:r>
      <w:r w:rsidRPr="00E41085">
        <w:t xml:space="preserve">om detta behövs. </w:t>
      </w:r>
    </w:p>
    <w:p w14:paraId="2A6DFD71" w14:textId="77777777" w:rsidR="00F96771" w:rsidRPr="00E41085" w:rsidRDefault="00F96771" w:rsidP="00F96771">
      <w:pPr>
        <w:pStyle w:val="Liststycke"/>
        <w:numPr>
          <w:ilvl w:val="0"/>
          <w:numId w:val="10"/>
        </w:numPr>
        <w:tabs>
          <w:tab w:val="left" w:pos="900"/>
          <w:tab w:val="left" w:pos="5103"/>
        </w:tabs>
        <w:spacing w:after="0"/>
      </w:pPr>
      <w:r w:rsidRPr="00E41085">
        <w:t xml:space="preserve">Den tvärprofessionella dialogen leder till en gemensam bedömning av hur brukarens behov </w:t>
      </w:r>
      <w:r>
        <w:t>kan</w:t>
      </w:r>
      <w:r w:rsidRPr="00E41085">
        <w:t xml:space="preserve"> tillgodoses och denna används som underlag för biståndshandläggarens beslut om matdistribution. </w:t>
      </w:r>
    </w:p>
    <w:p w14:paraId="58A09125" w14:textId="1F1BD018" w:rsidR="00F96771" w:rsidRPr="007212AB" w:rsidRDefault="00F96771" w:rsidP="00F96771">
      <w:pPr>
        <w:pStyle w:val="Liststycke"/>
        <w:numPr>
          <w:ilvl w:val="0"/>
          <w:numId w:val="10"/>
        </w:numPr>
        <w:tabs>
          <w:tab w:val="left" w:pos="900"/>
          <w:tab w:val="left" w:pos="5103"/>
        </w:tabs>
        <w:spacing w:after="0"/>
      </w:pPr>
      <w:r w:rsidRPr="007212AB">
        <w:t xml:space="preserve">Om dialogen leder till bedömningen att behovet kan tillgodoses via </w:t>
      </w:r>
      <w:proofErr w:type="spellStart"/>
      <w:r w:rsidRPr="007212AB">
        <w:t>Mat</w:t>
      </w:r>
      <w:r w:rsidR="003D1838">
        <w:t>H</w:t>
      </w:r>
      <w:r w:rsidRPr="007212AB">
        <w:t>em</w:t>
      </w:r>
      <w:proofErr w:type="spellEnd"/>
      <w:r w:rsidRPr="007212AB">
        <w:t xml:space="preserve"> och hemtjänsten behöver stöd i att hitta lämpliga </w:t>
      </w:r>
      <w:r>
        <w:t>mat</w:t>
      </w:r>
      <w:r w:rsidRPr="007212AB">
        <w:t xml:space="preserve">rätter, kan Måltid Falkenberg vara behjälpliga.  </w:t>
      </w:r>
    </w:p>
    <w:p w14:paraId="22ED2204" w14:textId="6240C377" w:rsidR="00F96771" w:rsidRPr="000131B3" w:rsidRDefault="00F96771" w:rsidP="00F96771">
      <w:pPr>
        <w:pStyle w:val="Liststycke"/>
        <w:numPr>
          <w:ilvl w:val="0"/>
          <w:numId w:val="10"/>
        </w:numPr>
        <w:tabs>
          <w:tab w:val="left" w:pos="900"/>
          <w:tab w:val="left" w:pos="5103"/>
        </w:tabs>
        <w:spacing w:after="0"/>
      </w:pPr>
      <w:r w:rsidRPr="000131B3">
        <w:t xml:space="preserve">Om dialogen leder till bedömningen att behovet ska tillgodoses via </w:t>
      </w:r>
      <w:r w:rsidR="003D1838">
        <w:t xml:space="preserve">närmast utsedda kök* </w:t>
      </w:r>
      <w:r w:rsidRPr="000131B3">
        <w:t xml:space="preserve">följs punkterna nedan. Beställning skickas till hemtjänst i Pulsen </w:t>
      </w:r>
      <w:proofErr w:type="spellStart"/>
      <w:r w:rsidRPr="000131B3">
        <w:t>Combine</w:t>
      </w:r>
      <w:proofErr w:type="spellEnd"/>
      <w:r w:rsidRPr="000131B3">
        <w:t xml:space="preserve">. </w:t>
      </w:r>
    </w:p>
    <w:p w14:paraId="7E3ECAAB" w14:textId="3A6FB471" w:rsidR="00F96771" w:rsidRDefault="00F96771" w:rsidP="00F96771">
      <w:pPr>
        <w:pStyle w:val="Liststycke"/>
        <w:numPr>
          <w:ilvl w:val="0"/>
          <w:numId w:val="10"/>
        </w:numPr>
        <w:tabs>
          <w:tab w:val="left" w:pos="900"/>
          <w:tab w:val="left" w:pos="5103"/>
        </w:tabs>
        <w:spacing w:after="0"/>
      </w:pPr>
      <w:r>
        <w:t>Hemtjänsten fyller i</w:t>
      </w:r>
      <w:r w:rsidR="00C52E80">
        <w:t xml:space="preserve"> ”Blankett för beställning av kylda rätter från Måltid Falkenbergs tillagningskök – brukare med hemtjänst”</w:t>
      </w:r>
      <w:r>
        <w:t xml:space="preserve"> tillsammans med brukaren</w:t>
      </w:r>
    </w:p>
    <w:p w14:paraId="09F211B9" w14:textId="77777777" w:rsidR="00C52E80" w:rsidRDefault="00C52E80" w:rsidP="00C52E80">
      <w:pPr>
        <w:pStyle w:val="Liststycke"/>
        <w:numPr>
          <w:ilvl w:val="0"/>
          <w:numId w:val="10"/>
        </w:numPr>
        <w:tabs>
          <w:tab w:val="left" w:pos="900"/>
          <w:tab w:val="left" w:pos="5103"/>
        </w:tabs>
        <w:spacing w:after="0"/>
      </w:pPr>
      <w:r>
        <w:t>Hemtjänsten behåller originalet och lämnar en kopia av blanketten till närmaste utsedda kök*</w:t>
      </w:r>
    </w:p>
    <w:p w14:paraId="12BF90E7" w14:textId="77777777" w:rsidR="00F96771" w:rsidRDefault="00F96771" w:rsidP="00F96771">
      <w:pPr>
        <w:tabs>
          <w:tab w:val="left" w:pos="900"/>
          <w:tab w:val="left" w:pos="5103"/>
        </w:tabs>
        <w:spacing w:after="0"/>
      </w:pPr>
    </w:p>
    <w:p w14:paraId="16924C73" w14:textId="5DD66BC3" w:rsidR="00F96771" w:rsidRDefault="00F96771" w:rsidP="00F96771">
      <w:pPr>
        <w:pStyle w:val="Rubrik2"/>
      </w:pPr>
      <w:r>
        <w:t>Beställning av kylda maträtter från utsedda kök</w:t>
      </w:r>
      <w:r w:rsidR="00295DE8">
        <w:t>*</w:t>
      </w:r>
    </w:p>
    <w:p w14:paraId="258E6882" w14:textId="634BF893" w:rsidR="00F96771" w:rsidRDefault="00F96771" w:rsidP="00F96771">
      <w:pPr>
        <w:pStyle w:val="Liststycke"/>
        <w:numPr>
          <w:ilvl w:val="0"/>
          <w:numId w:val="9"/>
        </w:numPr>
        <w:tabs>
          <w:tab w:val="left" w:pos="900"/>
          <w:tab w:val="left" w:pos="5103"/>
        </w:tabs>
        <w:spacing w:after="0"/>
      </w:pPr>
      <w:r>
        <w:t>Det utsedda kök* som ligger närmast brukarens bostad kommer att tillaga maträtterna.</w:t>
      </w:r>
    </w:p>
    <w:p w14:paraId="55B7EEBC" w14:textId="4F8467C9" w:rsidR="00F96771" w:rsidRPr="00E53200" w:rsidRDefault="00F96771" w:rsidP="00F96771">
      <w:pPr>
        <w:pStyle w:val="Liststycke"/>
        <w:numPr>
          <w:ilvl w:val="0"/>
          <w:numId w:val="9"/>
        </w:numPr>
        <w:tabs>
          <w:tab w:val="left" w:pos="900"/>
          <w:tab w:val="left" w:pos="5103"/>
        </w:tabs>
        <w:spacing w:after="0"/>
      </w:pPr>
      <w:r w:rsidRPr="00E53200">
        <w:t xml:space="preserve">Brukare som ska få timbalkost </w:t>
      </w:r>
      <w:r>
        <w:t xml:space="preserve">eller kombinerad specialkost </w:t>
      </w:r>
      <w:r w:rsidRPr="00E53200">
        <w:t xml:space="preserve">får en matsedel av hemtjänsten varje vecka när de levererar </w:t>
      </w:r>
      <w:r>
        <w:t xml:space="preserve">kylda </w:t>
      </w:r>
      <w:r w:rsidRPr="00E53200">
        <w:t>maträtter. Brukaren väljer rätter och beställningen lämnas åter till köket av hemtjänsten</w:t>
      </w:r>
      <w:r>
        <w:t>.</w:t>
      </w:r>
    </w:p>
    <w:p w14:paraId="0C4E832F" w14:textId="77777777" w:rsidR="00F96771" w:rsidRPr="00E768E8" w:rsidRDefault="00F96771" w:rsidP="00F96771">
      <w:pPr>
        <w:pStyle w:val="Liststycke"/>
        <w:numPr>
          <w:ilvl w:val="0"/>
          <w:numId w:val="9"/>
        </w:numPr>
        <w:tabs>
          <w:tab w:val="left" w:pos="900"/>
          <w:tab w:val="left" w:pos="5103"/>
        </w:tabs>
        <w:spacing w:after="0"/>
      </w:pPr>
      <w:r w:rsidRPr="00E768E8">
        <w:t xml:space="preserve">Brukare som ska få kost utifrån andra särskilda behov uppger till hemtjänsten hur många maträtter de </w:t>
      </w:r>
      <w:r>
        <w:t>behöver</w:t>
      </w:r>
      <w:r w:rsidRPr="00E768E8">
        <w:t xml:space="preserve"> kommande vecka och beställningen lämnas till köket av hemtjänsten (dessa brukare får ingen möjlighet att välja rätter).</w:t>
      </w:r>
    </w:p>
    <w:p w14:paraId="38358256" w14:textId="77777777" w:rsidR="00F96771" w:rsidRDefault="00F96771" w:rsidP="00F96771">
      <w:pPr>
        <w:pStyle w:val="Liststycke"/>
        <w:numPr>
          <w:ilvl w:val="0"/>
          <w:numId w:val="9"/>
        </w:numPr>
        <w:tabs>
          <w:tab w:val="left" w:pos="900"/>
          <w:tab w:val="left" w:pos="5103"/>
        </w:tabs>
        <w:spacing w:after="0"/>
      </w:pPr>
      <w:r>
        <w:t xml:space="preserve">Hemtjänsten hämtar kylda maträtter i köket och levererar hem till brukaren tre gånger per vecka (mån, </w:t>
      </w:r>
      <w:proofErr w:type="spellStart"/>
      <w:r>
        <w:t>ons</w:t>
      </w:r>
      <w:proofErr w:type="spellEnd"/>
      <w:r>
        <w:t xml:space="preserve">, </w:t>
      </w:r>
      <w:proofErr w:type="spellStart"/>
      <w:r>
        <w:t>fre</w:t>
      </w:r>
      <w:proofErr w:type="spellEnd"/>
      <w:r>
        <w:t xml:space="preserve">). </w:t>
      </w:r>
    </w:p>
    <w:p w14:paraId="6083E68E" w14:textId="4C2DDE98" w:rsidR="00F96771" w:rsidRDefault="00F96771" w:rsidP="00F96771">
      <w:pPr>
        <w:pStyle w:val="Liststycke"/>
        <w:numPr>
          <w:ilvl w:val="0"/>
          <w:numId w:val="9"/>
        </w:numPr>
        <w:tabs>
          <w:tab w:val="left" w:pos="900"/>
          <w:tab w:val="left" w:pos="5103"/>
        </w:tabs>
        <w:spacing w:after="0"/>
      </w:pPr>
      <w:r>
        <w:lastRenderedPageBreak/>
        <w:t>Tid för avhämtning av maträtter görs i samråd mellan kök och hemtjänst.</w:t>
      </w:r>
    </w:p>
    <w:p w14:paraId="3B0B503B" w14:textId="3AC87B78" w:rsidR="00F96771" w:rsidRDefault="00F96771" w:rsidP="00F96771">
      <w:pPr>
        <w:pStyle w:val="Liststycke"/>
        <w:numPr>
          <w:ilvl w:val="0"/>
          <w:numId w:val="9"/>
        </w:numPr>
        <w:tabs>
          <w:tab w:val="left" w:pos="900"/>
          <w:tab w:val="left" w:pos="5103"/>
        </w:tabs>
        <w:spacing w:after="0"/>
      </w:pPr>
      <w:r>
        <w:t>Hållbarheten för maträtterna är tre dagar. Köket datummärker med sista förbrukningsdag på locket på maträtten.</w:t>
      </w:r>
    </w:p>
    <w:p w14:paraId="3C11BD14" w14:textId="001967DD" w:rsidR="00F96771" w:rsidRDefault="00F96771" w:rsidP="00F96771">
      <w:pPr>
        <w:tabs>
          <w:tab w:val="left" w:pos="900"/>
          <w:tab w:val="left" w:pos="5103"/>
        </w:tabs>
        <w:spacing w:after="0"/>
      </w:pPr>
    </w:p>
    <w:p w14:paraId="29529478" w14:textId="222DEAE3" w:rsidR="00183280" w:rsidRDefault="00902678" w:rsidP="00902678">
      <w:pPr>
        <w:pStyle w:val="Rubrik2"/>
      </w:pPr>
      <w:r>
        <w:t>Avgift, ersättning och avslut</w:t>
      </w:r>
    </w:p>
    <w:p w14:paraId="72D4DCAB" w14:textId="77777777" w:rsidR="00AB7357" w:rsidRDefault="00AB7357" w:rsidP="00AB7357">
      <w:pPr>
        <w:pStyle w:val="Liststycke"/>
        <w:numPr>
          <w:ilvl w:val="0"/>
          <w:numId w:val="9"/>
        </w:numPr>
        <w:tabs>
          <w:tab w:val="left" w:pos="900"/>
          <w:tab w:val="left" w:pos="5103"/>
        </w:tabs>
        <w:spacing w:after="0"/>
      </w:pPr>
      <w:r>
        <w:t>Fakturering sker mellan serviceförvaltningen och socialförvaltningen månadsvis. Socialförvaltningen fakturerar brukaren.</w:t>
      </w:r>
    </w:p>
    <w:p w14:paraId="6B227A0A" w14:textId="77777777" w:rsidR="00AB7357" w:rsidRDefault="00AB7357" w:rsidP="00AB7357">
      <w:pPr>
        <w:pStyle w:val="Liststycke"/>
        <w:numPr>
          <w:ilvl w:val="0"/>
          <w:numId w:val="9"/>
        </w:numPr>
        <w:tabs>
          <w:tab w:val="left" w:pos="900"/>
          <w:tab w:val="left" w:pos="5103"/>
        </w:tabs>
        <w:spacing w:after="0"/>
      </w:pPr>
      <w:r>
        <w:t>Avbokning av enstaka maträtter görs av hemtjänsten till köket. Endast sjukhusvistelse är giltig orsak för avdrag på brukarens avgift.</w:t>
      </w:r>
    </w:p>
    <w:p w14:paraId="24B0BD75" w14:textId="4E23F831" w:rsidR="00AB7357" w:rsidRPr="007D51C3" w:rsidRDefault="00AB7357" w:rsidP="00AB7357">
      <w:pPr>
        <w:pStyle w:val="Liststycke"/>
        <w:numPr>
          <w:ilvl w:val="0"/>
          <w:numId w:val="9"/>
        </w:numPr>
        <w:tabs>
          <w:tab w:val="left" w:pos="900"/>
          <w:tab w:val="left" w:pos="5103"/>
        </w:tabs>
        <w:spacing w:after="0"/>
        <w:rPr>
          <w:color w:val="000000" w:themeColor="text1"/>
        </w:rPr>
      </w:pPr>
      <w:r w:rsidRPr="007D51C3">
        <w:rPr>
          <w:color w:val="000000" w:themeColor="text1"/>
        </w:rPr>
        <w:t>Hemtjänsten återrapporterar tiden som utförts för att leverera maträtter för att få ersättning utbetald</w:t>
      </w:r>
      <w:r>
        <w:rPr>
          <w:color w:val="000000" w:themeColor="text1"/>
        </w:rPr>
        <w:t xml:space="preserve"> (insatskod Matdistribution används)</w:t>
      </w:r>
      <w:r w:rsidRPr="007D51C3">
        <w:rPr>
          <w:color w:val="000000" w:themeColor="text1"/>
        </w:rPr>
        <w:t xml:space="preserve">. </w:t>
      </w:r>
    </w:p>
    <w:p w14:paraId="3DC2F179" w14:textId="73448611" w:rsidR="00902678" w:rsidRDefault="00AB7357" w:rsidP="00902678">
      <w:pPr>
        <w:pStyle w:val="Liststycke"/>
        <w:numPr>
          <w:ilvl w:val="0"/>
          <w:numId w:val="9"/>
        </w:numPr>
        <w:tabs>
          <w:tab w:val="left" w:pos="900"/>
          <w:tab w:val="left" w:pos="5103"/>
        </w:tabs>
        <w:spacing w:after="0"/>
      </w:pPr>
      <w:r w:rsidRPr="007212AB">
        <w:t xml:space="preserve">Om insatsen matdistribution ska avslutas meddelas biståndshandläggaren som avslutar beslutet och beställningen till hemtjänsten. Om brukaren har hemsjukvård meddelar biståndshandläggaren sjuksköterska. Hemtjänsten meddelar köket. </w:t>
      </w:r>
    </w:p>
    <w:p w14:paraId="4F75764C" w14:textId="77777777" w:rsidR="00B5579D" w:rsidRDefault="00B5579D" w:rsidP="00B5579D">
      <w:pPr>
        <w:pStyle w:val="Liststycke"/>
        <w:tabs>
          <w:tab w:val="left" w:pos="900"/>
          <w:tab w:val="left" w:pos="5103"/>
        </w:tabs>
        <w:spacing w:after="0"/>
        <w:ind w:left="360"/>
      </w:pPr>
    </w:p>
    <w:p w14:paraId="117642DF" w14:textId="0DE92B55" w:rsidR="00AB7357" w:rsidRDefault="00AB7357" w:rsidP="00AB7357">
      <w:pPr>
        <w:pStyle w:val="Rubrik2"/>
      </w:pPr>
      <w:r>
        <w:t>Insatskod Matdistribution</w:t>
      </w:r>
    </w:p>
    <w:p w14:paraId="30C502CA" w14:textId="4F53BF19" w:rsidR="00B5579D" w:rsidRDefault="00D31158" w:rsidP="00D31158">
      <w:r w:rsidRPr="00D31158">
        <w:t xml:space="preserve">Tidigare har insatskod matdistribution använts vid beställning från biståndshandläggare till hemtjänst för de brukare som </w:t>
      </w:r>
      <w:r w:rsidR="00AC3FB5">
        <w:t>fick</w:t>
      </w:r>
      <w:r w:rsidRPr="00D31158">
        <w:t xml:space="preserve"> beställa kylda rätter från upphandlad leverantör</w:t>
      </w:r>
      <w:r w:rsidR="00AC3FB5">
        <w:t xml:space="preserve"> </w:t>
      </w:r>
      <w:proofErr w:type="spellStart"/>
      <w:r w:rsidR="00AC3FB5">
        <w:t>Sodexo</w:t>
      </w:r>
      <w:proofErr w:type="spellEnd"/>
      <w:r w:rsidRPr="00D31158">
        <w:t xml:space="preserve">. När detta avtal löper ut kommer insatskoden </w:t>
      </w:r>
      <w:proofErr w:type="gramStart"/>
      <w:r w:rsidRPr="00D31158">
        <w:t>istället</w:t>
      </w:r>
      <w:proofErr w:type="gramEnd"/>
      <w:r w:rsidRPr="00D31158">
        <w:t xml:space="preserve"> att användas för de brukare som enligt bedömning baserad på denna rutin ska få kylda maträtter från något av de utsedda köken</w:t>
      </w:r>
      <w:r w:rsidR="00AC3FB5">
        <w:t>*</w:t>
      </w:r>
      <w:r w:rsidRPr="00D31158">
        <w:t xml:space="preserve">. Hemtjänsten ska använda denna insatskod i </w:t>
      </w:r>
      <w:proofErr w:type="spellStart"/>
      <w:r w:rsidRPr="00D31158">
        <w:t>Intraphone</w:t>
      </w:r>
      <w:proofErr w:type="spellEnd"/>
      <w:r w:rsidRPr="00D31158">
        <w:t xml:space="preserve"> vid leverans av kylda maträtter så att återrapportering för ersättning </w:t>
      </w:r>
      <w:r w:rsidR="00AC3FB5">
        <w:t>kan</w:t>
      </w:r>
      <w:r w:rsidRPr="00D31158">
        <w:t xml:space="preserve"> göras från systemet.</w:t>
      </w:r>
    </w:p>
    <w:p w14:paraId="448221F8" w14:textId="44781371" w:rsidR="00A646A9" w:rsidRDefault="00A646A9" w:rsidP="00A646A9">
      <w:pPr>
        <w:pStyle w:val="Rubrik2"/>
      </w:pPr>
      <w:r>
        <w:t>*Utsedda kök</w:t>
      </w:r>
    </w:p>
    <w:tbl>
      <w:tblPr>
        <w:tblStyle w:val="Tabellrutnt"/>
        <w:tblpPr w:leftFromText="141" w:rightFromText="141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4247"/>
      </w:tblGrid>
      <w:tr w:rsidR="00554897" w14:paraId="2B8A7317" w14:textId="77777777" w:rsidTr="00283341">
        <w:tc>
          <w:tcPr>
            <w:tcW w:w="1838" w:type="dxa"/>
          </w:tcPr>
          <w:p w14:paraId="0F06240B" w14:textId="77777777" w:rsidR="00554897" w:rsidRPr="00554897" w:rsidRDefault="00554897" w:rsidP="00283341">
            <w:pPr>
              <w:rPr>
                <w:b/>
                <w:bCs/>
                <w:sz w:val="24"/>
                <w:szCs w:val="24"/>
              </w:rPr>
            </w:pPr>
            <w:r w:rsidRPr="00554897">
              <w:rPr>
                <w:b/>
                <w:bCs/>
                <w:sz w:val="24"/>
                <w:szCs w:val="24"/>
              </w:rPr>
              <w:t>Kök</w:t>
            </w:r>
          </w:p>
        </w:tc>
        <w:tc>
          <w:tcPr>
            <w:tcW w:w="2977" w:type="dxa"/>
          </w:tcPr>
          <w:p w14:paraId="79A1605B" w14:textId="77777777" w:rsidR="00554897" w:rsidRPr="00554897" w:rsidRDefault="00554897" w:rsidP="00283341">
            <w:pPr>
              <w:rPr>
                <w:b/>
                <w:bCs/>
                <w:sz w:val="24"/>
                <w:szCs w:val="24"/>
              </w:rPr>
            </w:pPr>
            <w:r w:rsidRPr="00554897">
              <w:rPr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4247" w:type="dxa"/>
          </w:tcPr>
          <w:p w14:paraId="3EFA8343" w14:textId="77777777" w:rsidR="00554897" w:rsidRPr="00554897" w:rsidRDefault="00554897" w:rsidP="00283341">
            <w:pPr>
              <w:rPr>
                <w:b/>
                <w:bCs/>
                <w:sz w:val="24"/>
                <w:szCs w:val="24"/>
              </w:rPr>
            </w:pPr>
            <w:r w:rsidRPr="00554897">
              <w:rPr>
                <w:b/>
                <w:bCs/>
                <w:sz w:val="24"/>
                <w:szCs w:val="24"/>
              </w:rPr>
              <w:t>Adress</w:t>
            </w:r>
          </w:p>
        </w:tc>
      </w:tr>
      <w:tr w:rsidR="00554897" w14:paraId="64DA6545" w14:textId="77777777" w:rsidTr="00283341">
        <w:tc>
          <w:tcPr>
            <w:tcW w:w="1838" w:type="dxa"/>
          </w:tcPr>
          <w:p w14:paraId="796DF359" w14:textId="77777777" w:rsidR="00554897" w:rsidRPr="00554897" w:rsidRDefault="00554897" w:rsidP="00283341">
            <w:pPr>
              <w:rPr>
                <w:sz w:val="24"/>
                <w:szCs w:val="24"/>
              </w:rPr>
            </w:pPr>
            <w:r w:rsidRPr="00554897">
              <w:rPr>
                <w:sz w:val="24"/>
                <w:szCs w:val="24"/>
              </w:rPr>
              <w:t>Björkhaga</w:t>
            </w:r>
          </w:p>
        </w:tc>
        <w:tc>
          <w:tcPr>
            <w:tcW w:w="2977" w:type="dxa"/>
          </w:tcPr>
          <w:p w14:paraId="0A1D8DCE" w14:textId="77777777" w:rsidR="00554897" w:rsidRPr="00554897" w:rsidRDefault="00554897" w:rsidP="00283341">
            <w:pPr>
              <w:rPr>
                <w:sz w:val="24"/>
                <w:szCs w:val="24"/>
              </w:rPr>
            </w:pPr>
            <w:r w:rsidRPr="00554897">
              <w:rPr>
                <w:sz w:val="24"/>
                <w:szCs w:val="24"/>
              </w:rPr>
              <w:t>0346-886928</w:t>
            </w:r>
          </w:p>
        </w:tc>
        <w:tc>
          <w:tcPr>
            <w:tcW w:w="4247" w:type="dxa"/>
          </w:tcPr>
          <w:p w14:paraId="2AD5BDAD" w14:textId="77777777" w:rsidR="00554897" w:rsidRPr="00554897" w:rsidRDefault="00554897" w:rsidP="00283341">
            <w:pPr>
              <w:rPr>
                <w:sz w:val="24"/>
                <w:szCs w:val="24"/>
              </w:rPr>
            </w:pPr>
            <w:r w:rsidRPr="00554897">
              <w:rPr>
                <w:sz w:val="24"/>
                <w:szCs w:val="24"/>
              </w:rPr>
              <w:t>Björkgatan 3, 311 68 Slöinge</w:t>
            </w:r>
          </w:p>
        </w:tc>
      </w:tr>
      <w:tr w:rsidR="00554897" w14:paraId="0E445D19" w14:textId="77777777" w:rsidTr="00283341">
        <w:tc>
          <w:tcPr>
            <w:tcW w:w="1838" w:type="dxa"/>
          </w:tcPr>
          <w:p w14:paraId="296BF696" w14:textId="77777777" w:rsidR="00554897" w:rsidRPr="00554897" w:rsidRDefault="00554897" w:rsidP="00283341">
            <w:pPr>
              <w:rPr>
                <w:sz w:val="24"/>
                <w:szCs w:val="24"/>
              </w:rPr>
            </w:pPr>
            <w:r w:rsidRPr="00554897">
              <w:rPr>
                <w:sz w:val="24"/>
                <w:szCs w:val="24"/>
              </w:rPr>
              <w:t>Furugården</w:t>
            </w:r>
          </w:p>
        </w:tc>
        <w:tc>
          <w:tcPr>
            <w:tcW w:w="2977" w:type="dxa"/>
          </w:tcPr>
          <w:p w14:paraId="2DDFAF43" w14:textId="77777777" w:rsidR="00554897" w:rsidRPr="00554897" w:rsidRDefault="00554897" w:rsidP="00283341">
            <w:pPr>
              <w:rPr>
                <w:sz w:val="24"/>
                <w:szCs w:val="24"/>
              </w:rPr>
            </w:pPr>
            <w:r w:rsidRPr="00554897">
              <w:rPr>
                <w:sz w:val="24"/>
                <w:szCs w:val="24"/>
              </w:rPr>
              <w:t>0346-885711</w:t>
            </w:r>
          </w:p>
        </w:tc>
        <w:tc>
          <w:tcPr>
            <w:tcW w:w="4247" w:type="dxa"/>
          </w:tcPr>
          <w:p w14:paraId="79535DDA" w14:textId="77777777" w:rsidR="00554897" w:rsidRPr="00554897" w:rsidRDefault="00554897" w:rsidP="00283341">
            <w:pPr>
              <w:rPr>
                <w:sz w:val="24"/>
                <w:szCs w:val="24"/>
              </w:rPr>
            </w:pPr>
            <w:r w:rsidRPr="00554897">
              <w:rPr>
                <w:sz w:val="24"/>
                <w:szCs w:val="24"/>
              </w:rPr>
              <w:t>Furuvägen 7, 310 60 Ullared</w:t>
            </w:r>
          </w:p>
        </w:tc>
      </w:tr>
      <w:tr w:rsidR="00554897" w14:paraId="136C7C08" w14:textId="77777777" w:rsidTr="00283341">
        <w:tc>
          <w:tcPr>
            <w:tcW w:w="1838" w:type="dxa"/>
          </w:tcPr>
          <w:p w14:paraId="6FB446F2" w14:textId="77777777" w:rsidR="00554897" w:rsidRPr="00554897" w:rsidRDefault="00554897" w:rsidP="00283341">
            <w:pPr>
              <w:rPr>
                <w:sz w:val="24"/>
                <w:szCs w:val="24"/>
              </w:rPr>
            </w:pPr>
            <w:proofErr w:type="spellStart"/>
            <w:r w:rsidRPr="00554897">
              <w:rPr>
                <w:sz w:val="24"/>
                <w:szCs w:val="24"/>
              </w:rPr>
              <w:t>Tallgläntan</w:t>
            </w:r>
            <w:proofErr w:type="spellEnd"/>
          </w:p>
        </w:tc>
        <w:tc>
          <w:tcPr>
            <w:tcW w:w="2977" w:type="dxa"/>
          </w:tcPr>
          <w:p w14:paraId="72129AF6" w14:textId="77777777" w:rsidR="00554897" w:rsidRPr="00554897" w:rsidRDefault="00554897" w:rsidP="00283341">
            <w:pPr>
              <w:rPr>
                <w:sz w:val="24"/>
                <w:szCs w:val="24"/>
              </w:rPr>
            </w:pPr>
            <w:r w:rsidRPr="00554897">
              <w:rPr>
                <w:sz w:val="24"/>
                <w:szCs w:val="24"/>
              </w:rPr>
              <w:t>0346-885793/0346-885796</w:t>
            </w:r>
          </w:p>
        </w:tc>
        <w:tc>
          <w:tcPr>
            <w:tcW w:w="4247" w:type="dxa"/>
          </w:tcPr>
          <w:p w14:paraId="4ECFC2AE" w14:textId="77777777" w:rsidR="00554897" w:rsidRPr="00554897" w:rsidRDefault="00554897" w:rsidP="00283341">
            <w:pPr>
              <w:rPr>
                <w:sz w:val="24"/>
                <w:szCs w:val="24"/>
              </w:rPr>
            </w:pPr>
            <w:r w:rsidRPr="00554897">
              <w:rPr>
                <w:sz w:val="24"/>
                <w:szCs w:val="24"/>
              </w:rPr>
              <w:t>Halmstadsvägen 14, 311 40 Falkenberg</w:t>
            </w:r>
          </w:p>
        </w:tc>
      </w:tr>
      <w:tr w:rsidR="00554897" w14:paraId="79563AA0" w14:textId="77777777" w:rsidTr="00283341">
        <w:tc>
          <w:tcPr>
            <w:tcW w:w="1838" w:type="dxa"/>
          </w:tcPr>
          <w:p w14:paraId="43DF0B2F" w14:textId="77777777" w:rsidR="00554897" w:rsidRPr="00554897" w:rsidRDefault="00554897" w:rsidP="00283341">
            <w:pPr>
              <w:rPr>
                <w:sz w:val="24"/>
                <w:szCs w:val="24"/>
              </w:rPr>
            </w:pPr>
            <w:r w:rsidRPr="00554897">
              <w:rPr>
                <w:sz w:val="24"/>
                <w:szCs w:val="24"/>
              </w:rPr>
              <w:t>Ätranhemmet</w:t>
            </w:r>
          </w:p>
        </w:tc>
        <w:tc>
          <w:tcPr>
            <w:tcW w:w="2977" w:type="dxa"/>
          </w:tcPr>
          <w:p w14:paraId="5EBCE077" w14:textId="77777777" w:rsidR="00554897" w:rsidRPr="00554897" w:rsidRDefault="00554897" w:rsidP="00283341">
            <w:pPr>
              <w:rPr>
                <w:sz w:val="24"/>
                <w:szCs w:val="24"/>
              </w:rPr>
            </w:pPr>
            <w:r w:rsidRPr="00554897">
              <w:rPr>
                <w:sz w:val="24"/>
                <w:szCs w:val="24"/>
              </w:rPr>
              <w:t>0346-885269</w:t>
            </w:r>
          </w:p>
        </w:tc>
        <w:tc>
          <w:tcPr>
            <w:tcW w:w="4247" w:type="dxa"/>
          </w:tcPr>
          <w:p w14:paraId="0EFC1FA2" w14:textId="77777777" w:rsidR="00554897" w:rsidRPr="00554897" w:rsidRDefault="00554897" w:rsidP="00283341">
            <w:pPr>
              <w:rPr>
                <w:sz w:val="24"/>
                <w:szCs w:val="24"/>
              </w:rPr>
            </w:pPr>
            <w:r w:rsidRPr="00554897">
              <w:rPr>
                <w:sz w:val="24"/>
                <w:szCs w:val="24"/>
              </w:rPr>
              <w:t>Halmstadsvägen 1A, 311 51 Ätran</w:t>
            </w:r>
          </w:p>
        </w:tc>
      </w:tr>
    </w:tbl>
    <w:p w14:paraId="75D8684A" w14:textId="77777777" w:rsidR="004B5ECB" w:rsidRDefault="004B5ECB" w:rsidP="004B5ECB"/>
    <w:p w14:paraId="7D29886B" w14:textId="489777B6" w:rsidR="00554897" w:rsidRDefault="00554897" w:rsidP="00554897">
      <w:pPr>
        <w:pStyle w:val="Rubrik2"/>
      </w:pPr>
      <w:r>
        <w:t>Kontaktuppgifter Måltid Falkenberg (endast för medarbetare)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288F" w14:paraId="79CE3891" w14:textId="77777777" w:rsidTr="00283341">
        <w:tc>
          <w:tcPr>
            <w:tcW w:w="4531" w:type="dxa"/>
          </w:tcPr>
          <w:p w14:paraId="4288E785" w14:textId="77777777" w:rsidR="00C2288F" w:rsidRPr="00C2288F" w:rsidRDefault="00C2288F" w:rsidP="00283341">
            <w:pPr>
              <w:rPr>
                <w:sz w:val="24"/>
                <w:szCs w:val="24"/>
              </w:rPr>
            </w:pPr>
            <w:r w:rsidRPr="00C2288F">
              <w:rPr>
                <w:sz w:val="24"/>
                <w:szCs w:val="24"/>
              </w:rPr>
              <w:t>Camilla Möllborn, verksamhetsutvecklare</w:t>
            </w:r>
          </w:p>
        </w:tc>
        <w:tc>
          <w:tcPr>
            <w:tcW w:w="4531" w:type="dxa"/>
          </w:tcPr>
          <w:p w14:paraId="19269FD4" w14:textId="77777777" w:rsidR="00C2288F" w:rsidRPr="00C2288F" w:rsidRDefault="00C2288F" w:rsidP="00283341">
            <w:pPr>
              <w:rPr>
                <w:sz w:val="24"/>
                <w:szCs w:val="24"/>
              </w:rPr>
            </w:pPr>
            <w:r w:rsidRPr="00C2288F">
              <w:rPr>
                <w:sz w:val="24"/>
                <w:szCs w:val="24"/>
              </w:rPr>
              <w:t>0346-885220</w:t>
            </w:r>
          </w:p>
        </w:tc>
      </w:tr>
      <w:tr w:rsidR="00C2288F" w14:paraId="45EB7D19" w14:textId="77777777" w:rsidTr="00283341">
        <w:tc>
          <w:tcPr>
            <w:tcW w:w="4531" w:type="dxa"/>
          </w:tcPr>
          <w:p w14:paraId="775D077C" w14:textId="77777777" w:rsidR="00C2288F" w:rsidRPr="00C2288F" w:rsidRDefault="00C2288F" w:rsidP="00283341">
            <w:pPr>
              <w:rPr>
                <w:sz w:val="24"/>
                <w:szCs w:val="24"/>
              </w:rPr>
            </w:pPr>
            <w:r w:rsidRPr="00C2288F">
              <w:rPr>
                <w:sz w:val="24"/>
                <w:szCs w:val="24"/>
              </w:rPr>
              <w:t>Louise Marsland, måltidsutvecklare</w:t>
            </w:r>
          </w:p>
        </w:tc>
        <w:tc>
          <w:tcPr>
            <w:tcW w:w="4531" w:type="dxa"/>
          </w:tcPr>
          <w:p w14:paraId="46F52724" w14:textId="77777777" w:rsidR="00C2288F" w:rsidRPr="00C2288F" w:rsidRDefault="00C2288F" w:rsidP="00283341">
            <w:pPr>
              <w:rPr>
                <w:sz w:val="24"/>
                <w:szCs w:val="24"/>
              </w:rPr>
            </w:pPr>
            <w:r w:rsidRPr="00C2288F">
              <w:rPr>
                <w:sz w:val="24"/>
                <w:szCs w:val="24"/>
              </w:rPr>
              <w:t>0346-885918</w:t>
            </w:r>
          </w:p>
        </w:tc>
      </w:tr>
    </w:tbl>
    <w:p w14:paraId="7676BA73" w14:textId="77777777" w:rsidR="00C2288F" w:rsidRDefault="00C2288F" w:rsidP="00C2288F"/>
    <w:p w14:paraId="60EF2ADC" w14:textId="03448649" w:rsidR="00921B8C" w:rsidRPr="00921B8C" w:rsidRDefault="00921B8C" w:rsidP="00921B8C"/>
    <w:sectPr w:rsidR="00921B8C" w:rsidRPr="00921B8C" w:rsidSect="00615D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CBDBC" w14:textId="77777777" w:rsidR="008F7749" w:rsidRDefault="008F7749" w:rsidP="00F20DE8">
      <w:pPr>
        <w:spacing w:after="0"/>
      </w:pPr>
      <w:r>
        <w:separator/>
      </w:r>
    </w:p>
  </w:endnote>
  <w:endnote w:type="continuationSeparator" w:id="0">
    <w:p w14:paraId="036FD430" w14:textId="77777777" w:rsidR="008F7749" w:rsidRDefault="008F7749" w:rsidP="00F20D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C6739" w14:textId="155C75D1" w:rsidR="00BD7B42" w:rsidRDefault="00BD7B42">
    <w:pPr>
      <w:pStyle w:val="Sidfo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20885A" wp14:editId="2558694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499091695" name="Textruta 2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7578E3" w14:textId="6CAB5987" w:rsidR="00BD7B42" w:rsidRPr="00BD7B42" w:rsidRDefault="00BD7B42" w:rsidP="00BD7B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7B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0885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Känslighet: Allmän" style="position:absolute;margin-left:0;margin-top:0;width:95.4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" filled="f" stroked="f">
              <v:textbox style="mso-fit-shape-to-text:t" inset="20pt,0,0,15pt">
                <w:txbxContent>
                  <w:p w14:paraId="237578E3" w14:textId="6CAB5987" w:rsidR="00BD7B42" w:rsidRPr="00BD7B42" w:rsidRDefault="00BD7B42" w:rsidP="00BD7B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7B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9819" w14:textId="715A0591" w:rsidR="00CB3457" w:rsidRPr="00CB3457" w:rsidRDefault="00BD7B42" w:rsidP="00CB3457">
    <w:pPr>
      <w:pStyle w:val="Sidfot"/>
      <w:rPr>
        <w:rStyle w:val="Diskretbetoning"/>
      </w:rPr>
    </w:pPr>
    <w:r>
      <w:rPr>
        <w:iCs/>
        <w:noProof/>
        <w:sz w:val="20"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948A4E" wp14:editId="2AB6F2D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778850048" name="Textruta 3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18FE85" w14:textId="12E8FE0D" w:rsidR="00BD7B42" w:rsidRPr="00BD7B42" w:rsidRDefault="00BD7B42" w:rsidP="00BD7B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7B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948A4E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Känslighet: Allmän" style="position:absolute;margin-left:0;margin-top:0;width:95.4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" filled="f" stroked="f">
              <v:textbox style="mso-fit-shape-to-text:t" inset="20pt,0,0,15pt">
                <w:txbxContent>
                  <w:p w14:paraId="0D18FE85" w14:textId="12E8FE0D" w:rsidR="00BD7B42" w:rsidRPr="00BD7B42" w:rsidRDefault="00BD7B42" w:rsidP="00BD7B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7B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3457" w:rsidRPr="00CB3457">
      <w:rPr>
        <w:rStyle w:val="Diskretbetoning"/>
      </w:rPr>
      <w:t>Falkenbergs kommun</w:t>
    </w:r>
  </w:p>
  <w:p w14:paraId="0299D772" w14:textId="77777777" w:rsidR="00CB3457" w:rsidRPr="00CB3457" w:rsidRDefault="00CB3457" w:rsidP="00CB3457">
    <w:pPr>
      <w:pStyle w:val="Sidfot"/>
      <w:rPr>
        <w:rStyle w:val="Diskretbetoning"/>
      </w:rPr>
    </w:pPr>
    <w:r w:rsidRPr="00CB3457">
      <w:rPr>
        <w:rStyle w:val="Diskretbetoning"/>
      </w:rPr>
      <w:t xml:space="preserve">31180 Falkenberg. Telefon </w:t>
    </w:r>
    <w:proofErr w:type="spellStart"/>
    <w:r w:rsidRPr="00CB3457">
      <w:rPr>
        <w:rStyle w:val="Diskretbetoning"/>
      </w:rPr>
      <w:t>kontaktcenter</w:t>
    </w:r>
    <w:proofErr w:type="spellEnd"/>
    <w:r w:rsidRPr="00CB3457">
      <w:rPr>
        <w:rStyle w:val="Diskretbetoning"/>
      </w:rPr>
      <w:t xml:space="preserve">: 0346-88 60 00. </w:t>
    </w:r>
  </w:p>
  <w:p w14:paraId="62EAD427" w14:textId="10DB9CE7" w:rsidR="00CB3457" w:rsidRDefault="00CB3457" w:rsidP="00CB3457">
    <w:pPr>
      <w:pStyle w:val="Sidfot"/>
      <w:rPr>
        <w:rStyle w:val="Diskretbetoning"/>
      </w:rPr>
    </w:pPr>
    <w:r w:rsidRPr="00CB3457">
      <w:rPr>
        <w:rStyle w:val="Diskretbetoning"/>
      </w:rPr>
      <w:t>e-post:</w:t>
    </w:r>
    <w:r>
      <w:rPr>
        <w:rStyle w:val="Diskretbetoning"/>
      </w:rPr>
      <w:t xml:space="preserve"> </w:t>
    </w:r>
    <w:hyperlink r:id="rId1" w:history="1">
      <w:r w:rsidRPr="00837FBC">
        <w:rPr>
          <w:rStyle w:val="Hyperlnk"/>
          <w:sz w:val="20"/>
        </w:rPr>
        <w:t>kontaktcenter@falkenberg.se</w:t>
      </w:r>
    </w:hyperlink>
  </w:p>
  <w:p w14:paraId="0271C4E0" w14:textId="4B72C8D1" w:rsidR="00F20DE8" w:rsidRPr="00CB3457" w:rsidRDefault="00CB3457" w:rsidP="00CB3457">
    <w:pPr>
      <w:pStyle w:val="Sidfot"/>
      <w:rPr>
        <w:rStyle w:val="Diskretbetoning"/>
      </w:rPr>
    </w:pPr>
    <w:r w:rsidRPr="00CB3457">
      <w:rPr>
        <w:rStyle w:val="Diskretbetoning"/>
      </w:rPr>
      <w:t>kommun.falkenberg.se</w:t>
    </w:r>
    <w:r w:rsidRPr="00CB3457">
      <w:rPr>
        <w:rStyle w:val="Diskretbetoning"/>
      </w:rPr>
      <w:tab/>
    </w:r>
    <w:r w:rsidRPr="00CB3457">
      <w:rPr>
        <w:rStyle w:val="Diskretbetoning"/>
      </w:rPr>
      <w:tab/>
      <w:t xml:space="preserve"> </w:t>
    </w:r>
    <w:r w:rsidRPr="00CB3457">
      <w:rPr>
        <w:rStyle w:val="Diskretbetoning"/>
        <w:b/>
        <w:bCs/>
      </w:rPr>
      <w:fldChar w:fldCharType="begin"/>
    </w:r>
    <w:r w:rsidRPr="00CB3457">
      <w:rPr>
        <w:rStyle w:val="Diskretbetoning"/>
        <w:b/>
        <w:bCs/>
      </w:rPr>
      <w:instrText>PAGE  \* Arabic  \* MERGEFORMAT</w:instrText>
    </w:r>
    <w:r w:rsidRPr="00CB3457">
      <w:rPr>
        <w:rStyle w:val="Diskretbetoning"/>
        <w:b/>
        <w:bCs/>
      </w:rPr>
      <w:fldChar w:fldCharType="separate"/>
    </w:r>
    <w:r w:rsidRPr="00CB3457">
      <w:rPr>
        <w:rStyle w:val="Diskretbetoning"/>
        <w:b/>
        <w:bCs/>
      </w:rPr>
      <w:t>1</w:t>
    </w:r>
    <w:r w:rsidRPr="00CB3457">
      <w:rPr>
        <w:rStyle w:val="Diskretbetoning"/>
        <w:b/>
        <w:bCs/>
      </w:rPr>
      <w:fldChar w:fldCharType="end"/>
    </w:r>
    <w:r w:rsidRPr="00CB3457">
      <w:rPr>
        <w:rStyle w:val="Diskretbetoning"/>
        <w:b/>
        <w:bCs/>
      </w:rPr>
      <w:t xml:space="preserve"> (</w:t>
    </w:r>
    <w:r w:rsidRPr="00CB3457">
      <w:rPr>
        <w:rStyle w:val="Diskretbetoning"/>
        <w:b/>
        <w:bCs/>
      </w:rPr>
      <w:fldChar w:fldCharType="begin"/>
    </w:r>
    <w:r w:rsidRPr="00CB3457">
      <w:rPr>
        <w:rStyle w:val="Diskretbetoning"/>
        <w:b/>
        <w:bCs/>
      </w:rPr>
      <w:instrText>NUMPAGES  \* Arabic  \* MERGEFORMAT</w:instrText>
    </w:r>
    <w:r w:rsidRPr="00CB3457">
      <w:rPr>
        <w:rStyle w:val="Diskretbetoning"/>
        <w:b/>
        <w:bCs/>
      </w:rPr>
      <w:fldChar w:fldCharType="separate"/>
    </w:r>
    <w:r w:rsidRPr="00CB3457">
      <w:rPr>
        <w:rStyle w:val="Diskretbetoning"/>
        <w:b/>
        <w:bCs/>
      </w:rPr>
      <w:t>4</w:t>
    </w:r>
    <w:r w:rsidRPr="00CB3457">
      <w:rPr>
        <w:rStyle w:val="Diskretbetoning"/>
        <w:b/>
        <w:bCs/>
      </w:rPr>
      <w:fldChar w:fldCharType="end"/>
    </w:r>
    <w:r w:rsidRPr="00CB3457">
      <w:rPr>
        <w:rStyle w:val="Diskretbetoning"/>
        <w:b/>
        <w:bCs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70AC9" w14:textId="440C0327" w:rsidR="00CB3457" w:rsidRPr="00CB3457" w:rsidRDefault="00BD7B42" w:rsidP="00CB3457">
    <w:pPr>
      <w:pStyle w:val="Sidfot"/>
      <w:rPr>
        <w:rStyle w:val="Diskretbetoning"/>
      </w:rPr>
    </w:pPr>
    <w:r>
      <w:rPr>
        <w:iCs/>
        <w:noProof/>
        <w:sz w:val="20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E1C676" wp14:editId="48BD5E09">
              <wp:simplePos x="900752" y="9655791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1467542960" name="Textruta 1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2311BF" w14:textId="2B6C9CC9" w:rsidR="00BD7B42" w:rsidRPr="00BD7B42" w:rsidRDefault="00BD7B42" w:rsidP="00BD7B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7B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1C676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Känslighet: Allmän" style="position:absolute;margin-left:0;margin-top:0;width:95.4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" filled="f" stroked="f">
              <v:textbox style="mso-fit-shape-to-text:t" inset="20pt,0,0,15pt">
                <w:txbxContent>
                  <w:p w14:paraId="1B2311BF" w14:textId="2B6C9CC9" w:rsidR="00BD7B42" w:rsidRPr="00BD7B42" w:rsidRDefault="00BD7B42" w:rsidP="00BD7B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7B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3457" w:rsidRPr="00CB3457">
      <w:rPr>
        <w:rStyle w:val="Diskretbetoning"/>
      </w:rPr>
      <w:t>Falkenbergs kommun</w:t>
    </w:r>
  </w:p>
  <w:p w14:paraId="2595A4FA" w14:textId="77777777" w:rsidR="00CB3457" w:rsidRPr="00CB3457" w:rsidRDefault="00CB3457" w:rsidP="00CB3457">
    <w:pPr>
      <w:pStyle w:val="Sidfot"/>
      <w:rPr>
        <w:rStyle w:val="Diskretbetoning"/>
      </w:rPr>
    </w:pPr>
    <w:r w:rsidRPr="00CB3457">
      <w:rPr>
        <w:rStyle w:val="Diskretbetoning"/>
      </w:rPr>
      <w:t xml:space="preserve">31180 Falkenberg. Telefon </w:t>
    </w:r>
    <w:proofErr w:type="spellStart"/>
    <w:r w:rsidRPr="00CB3457">
      <w:rPr>
        <w:rStyle w:val="Diskretbetoning"/>
      </w:rPr>
      <w:t>kontaktcenter</w:t>
    </w:r>
    <w:proofErr w:type="spellEnd"/>
    <w:r w:rsidRPr="00CB3457">
      <w:rPr>
        <w:rStyle w:val="Diskretbetoning"/>
      </w:rPr>
      <w:t xml:space="preserve">: 0346-88 60 00. </w:t>
    </w:r>
  </w:p>
  <w:p w14:paraId="674C763A" w14:textId="7D8D6E50" w:rsidR="00C9508A" w:rsidRDefault="00CB3457" w:rsidP="00CB3457">
    <w:pPr>
      <w:pStyle w:val="Sidfot"/>
      <w:rPr>
        <w:rStyle w:val="Diskretbetoning"/>
      </w:rPr>
    </w:pPr>
    <w:r w:rsidRPr="00CB3457">
      <w:rPr>
        <w:rStyle w:val="Diskretbetoning"/>
      </w:rPr>
      <w:t>e-post:</w:t>
    </w:r>
    <w:r w:rsidR="00C9508A">
      <w:rPr>
        <w:rStyle w:val="Diskretbetoning"/>
      </w:rPr>
      <w:t xml:space="preserve"> </w:t>
    </w:r>
    <w:hyperlink r:id="rId1" w:history="1">
      <w:r w:rsidR="00C9508A" w:rsidRPr="00837FBC">
        <w:rPr>
          <w:rStyle w:val="Hyperlnk"/>
          <w:sz w:val="20"/>
        </w:rPr>
        <w:t>kontaktcenter@falkenberg.se</w:t>
      </w:r>
    </w:hyperlink>
  </w:p>
  <w:p w14:paraId="35EAE783" w14:textId="48E566D9" w:rsidR="00F20DE8" w:rsidRPr="00CB3457" w:rsidRDefault="00CB3457" w:rsidP="00CB3457">
    <w:pPr>
      <w:pStyle w:val="Sidfot"/>
    </w:pPr>
    <w:r w:rsidRPr="00CB3457">
      <w:rPr>
        <w:rStyle w:val="Diskretbetoning"/>
      </w:rPr>
      <w:t>kommun.falkenberg.se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6B901" w14:textId="77777777" w:rsidR="008F7749" w:rsidRDefault="008F7749" w:rsidP="00F20DE8">
      <w:pPr>
        <w:spacing w:after="0"/>
      </w:pPr>
      <w:r>
        <w:separator/>
      </w:r>
    </w:p>
  </w:footnote>
  <w:footnote w:type="continuationSeparator" w:id="0">
    <w:p w14:paraId="3E194027" w14:textId="77777777" w:rsidR="008F7749" w:rsidRDefault="008F7749" w:rsidP="00F20D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E9D44" w14:textId="23A946E0" w:rsidR="006B1092" w:rsidRDefault="006B109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052D8" w14:textId="3010BED7" w:rsidR="00F20DE8" w:rsidRDefault="00F20DE8" w:rsidP="00F20DE8">
    <w:r>
      <w:rPr>
        <w:noProof/>
      </w:rPr>
      <w:drawing>
        <wp:inline distT="0" distB="0" distL="0" distR="0" wp14:anchorId="79DFCFA9" wp14:editId="1A2E7045">
          <wp:extent cx="1418400" cy="518400"/>
          <wp:effectExtent l="0" t="0" r="0" b="0"/>
          <wp:docPr id="865172854" name="Bildobjekt 8651728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172854" name="Bildobjekt 86517285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0D3FA0" w14:textId="77777777" w:rsidR="00F20DE8" w:rsidRDefault="00F20DE8" w:rsidP="00F20DE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F7A6D" w14:textId="26EE6BC6" w:rsidR="00F20DE8" w:rsidRDefault="00F20DE8">
    <w:pPr>
      <w:pStyle w:val="Sidhuvud"/>
    </w:pPr>
    <w:r>
      <w:rPr>
        <w:noProof/>
      </w:rPr>
      <w:drawing>
        <wp:inline distT="0" distB="0" distL="0" distR="0" wp14:anchorId="010E4562" wp14:editId="1C5382F1">
          <wp:extent cx="1418400" cy="518400"/>
          <wp:effectExtent l="0" t="0" r="0" b="0"/>
          <wp:docPr id="1449844892" name="Bildobjekt 1449844892" descr="Falkenbergs kommuns loggoty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844892" name="Bildobjekt 1449844892" descr="Falkenbergs kommuns loggoty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1D1DB0" w14:textId="77777777" w:rsidR="00F20DE8" w:rsidRDefault="00F20DE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69BB"/>
    <w:multiLevelType w:val="hybridMultilevel"/>
    <w:tmpl w:val="FF9C90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32DDC"/>
    <w:multiLevelType w:val="hybridMultilevel"/>
    <w:tmpl w:val="F0B85B34"/>
    <w:lvl w:ilvl="0" w:tplc="4718D77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A0198"/>
    <w:multiLevelType w:val="hybridMultilevel"/>
    <w:tmpl w:val="0B6204C0"/>
    <w:lvl w:ilvl="0" w:tplc="BC5494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71B5A"/>
    <w:multiLevelType w:val="hybridMultilevel"/>
    <w:tmpl w:val="DE64458C"/>
    <w:lvl w:ilvl="0" w:tplc="EF96FE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9673A"/>
    <w:multiLevelType w:val="multilevel"/>
    <w:tmpl w:val="6DA6D58E"/>
    <w:lvl w:ilvl="0">
      <w:start w:val="1"/>
      <w:numFmt w:val="decimal"/>
      <w:pStyle w:val="Rubrik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Rubrik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pStyle w:val="Rubrik4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5" w15:restartNumberingAfterBreak="0">
    <w:nsid w:val="3D0C3F1D"/>
    <w:multiLevelType w:val="hybridMultilevel"/>
    <w:tmpl w:val="9AAC2698"/>
    <w:lvl w:ilvl="0" w:tplc="09A8EC06">
      <w:start w:val="1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DEA50AD"/>
    <w:multiLevelType w:val="hybridMultilevel"/>
    <w:tmpl w:val="3C3892DE"/>
    <w:lvl w:ilvl="0" w:tplc="FD5086E6">
      <w:start w:val="1"/>
      <w:numFmt w:val="decimal"/>
      <w:lvlText w:val="%1.1.1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D12EB5"/>
    <w:multiLevelType w:val="hybridMultilevel"/>
    <w:tmpl w:val="43625C52"/>
    <w:lvl w:ilvl="0" w:tplc="56C8B2E6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01F0D"/>
    <w:multiLevelType w:val="hybridMultilevel"/>
    <w:tmpl w:val="71B83316"/>
    <w:lvl w:ilvl="0" w:tplc="EF96FE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num w:numId="1" w16cid:durableId="547885014">
    <w:abstractNumId w:val="2"/>
  </w:num>
  <w:num w:numId="2" w16cid:durableId="1516966854">
    <w:abstractNumId w:val="4"/>
  </w:num>
  <w:num w:numId="3" w16cid:durableId="1483888501">
    <w:abstractNumId w:val="7"/>
  </w:num>
  <w:num w:numId="4" w16cid:durableId="2103137083">
    <w:abstractNumId w:val="6"/>
  </w:num>
  <w:num w:numId="5" w16cid:durableId="212234889">
    <w:abstractNumId w:val="5"/>
  </w:num>
  <w:num w:numId="6" w16cid:durableId="315770677">
    <w:abstractNumId w:val="1"/>
  </w:num>
  <w:num w:numId="7" w16cid:durableId="71705528">
    <w:abstractNumId w:val="0"/>
  </w:num>
  <w:num w:numId="8" w16cid:durableId="20695277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8306493">
    <w:abstractNumId w:val="8"/>
  </w:num>
  <w:num w:numId="10" w16cid:durableId="1250237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AF"/>
    <w:rsid w:val="000A41D7"/>
    <w:rsid w:val="000B7046"/>
    <w:rsid w:val="000B77E4"/>
    <w:rsid w:val="00102A9A"/>
    <w:rsid w:val="0011690D"/>
    <w:rsid w:val="00183280"/>
    <w:rsid w:val="001E4220"/>
    <w:rsid w:val="002022E3"/>
    <w:rsid w:val="002142E9"/>
    <w:rsid w:val="00222BBE"/>
    <w:rsid w:val="00270626"/>
    <w:rsid w:val="00282F5D"/>
    <w:rsid w:val="00285267"/>
    <w:rsid w:val="00295DE8"/>
    <w:rsid w:val="002B404A"/>
    <w:rsid w:val="002E2D08"/>
    <w:rsid w:val="002E3D92"/>
    <w:rsid w:val="002F37AF"/>
    <w:rsid w:val="003A3881"/>
    <w:rsid w:val="003B6094"/>
    <w:rsid w:val="003C2AF6"/>
    <w:rsid w:val="003D1838"/>
    <w:rsid w:val="003E5299"/>
    <w:rsid w:val="003F518F"/>
    <w:rsid w:val="00402A98"/>
    <w:rsid w:val="00413351"/>
    <w:rsid w:val="00424C6D"/>
    <w:rsid w:val="00463D80"/>
    <w:rsid w:val="00472DD3"/>
    <w:rsid w:val="0048095A"/>
    <w:rsid w:val="004869CF"/>
    <w:rsid w:val="004B5E20"/>
    <w:rsid w:val="004B5ECB"/>
    <w:rsid w:val="004B6048"/>
    <w:rsid w:val="00512760"/>
    <w:rsid w:val="00531CAF"/>
    <w:rsid w:val="00554897"/>
    <w:rsid w:val="005B6831"/>
    <w:rsid w:val="005B6CF5"/>
    <w:rsid w:val="005F3EAF"/>
    <w:rsid w:val="00615DEA"/>
    <w:rsid w:val="00637091"/>
    <w:rsid w:val="00651DC7"/>
    <w:rsid w:val="006B1092"/>
    <w:rsid w:val="006D481A"/>
    <w:rsid w:val="00773A7F"/>
    <w:rsid w:val="00776600"/>
    <w:rsid w:val="007A7E97"/>
    <w:rsid w:val="007E6E8B"/>
    <w:rsid w:val="00813979"/>
    <w:rsid w:val="0088053F"/>
    <w:rsid w:val="008A06F6"/>
    <w:rsid w:val="008A2B0B"/>
    <w:rsid w:val="008E5594"/>
    <w:rsid w:val="008F7749"/>
    <w:rsid w:val="00902678"/>
    <w:rsid w:val="00916857"/>
    <w:rsid w:val="00921B8C"/>
    <w:rsid w:val="00956E26"/>
    <w:rsid w:val="0099404F"/>
    <w:rsid w:val="00A04EDC"/>
    <w:rsid w:val="00A07A38"/>
    <w:rsid w:val="00A16C5D"/>
    <w:rsid w:val="00A30E43"/>
    <w:rsid w:val="00A646A9"/>
    <w:rsid w:val="00A70EE9"/>
    <w:rsid w:val="00A93653"/>
    <w:rsid w:val="00AB7357"/>
    <w:rsid w:val="00AC3FB5"/>
    <w:rsid w:val="00B20629"/>
    <w:rsid w:val="00B41199"/>
    <w:rsid w:val="00B51AE6"/>
    <w:rsid w:val="00B5579D"/>
    <w:rsid w:val="00B7428F"/>
    <w:rsid w:val="00B77CC4"/>
    <w:rsid w:val="00B90A44"/>
    <w:rsid w:val="00B9120A"/>
    <w:rsid w:val="00BA701B"/>
    <w:rsid w:val="00BD7B42"/>
    <w:rsid w:val="00BF2190"/>
    <w:rsid w:val="00C2288F"/>
    <w:rsid w:val="00C31FD3"/>
    <w:rsid w:val="00C5117B"/>
    <w:rsid w:val="00C52E80"/>
    <w:rsid w:val="00C9508A"/>
    <w:rsid w:val="00CB3457"/>
    <w:rsid w:val="00CC03B6"/>
    <w:rsid w:val="00CC7F7B"/>
    <w:rsid w:val="00CF67BC"/>
    <w:rsid w:val="00D04647"/>
    <w:rsid w:val="00D14471"/>
    <w:rsid w:val="00D1579A"/>
    <w:rsid w:val="00D31158"/>
    <w:rsid w:val="00DB0AC3"/>
    <w:rsid w:val="00DD1E59"/>
    <w:rsid w:val="00DE303E"/>
    <w:rsid w:val="00E37EDB"/>
    <w:rsid w:val="00E52079"/>
    <w:rsid w:val="00E81425"/>
    <w:rsid w:val="00E83B9C"/>
    <w:rsid w:val="00E93644"/>
    <w:rsid w:val="00F20DE8"/>
    <w:rsid w:val="00F77886"/>
    <w:rsid w:val="00F96771"/>
    <w:rsid w:val="00FA0E3F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202FE"/>
  <w15:chartTrackingRefBased/>
  <w15:docId w15:val="{330AFF21-CDE9-411C-9909-06F2359A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B9C"/>
    <w:pPr>
      <w:spacing w:after="200" w:line="240" w:lineRule="auto"/>
      <w:contextualSpacing/>
    </w:pPr>
    <w:rPr>
      <w:rFonts w:ascii="Times New Roman" w:hAnsi="Times New Roman"/>
      <w:kern w:val="0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7A7E97"/>
    <w:pPr>
      <w:keepNext/>
      <w:keepLines/>
      <w:spacing w:before="360" w:after="80"/>
      <w:outlineLvl w:val="0"/>
    </w:pPr>
    <w:rPr>
      <w:rFonts w:ascii="Arial" w:eastAsiaTheme="majorEastAsia" w:hAnsi="Arial" w:cstheme="majorBidi"/>
      <w:b/>
      <w:sz w:val="60"/>
      <w:szCs w:val="40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8A2B0B"/>
    <w:pPr>
      <w:keepNext/>
      <w:keepLines/>
      <w:numPr>
        <w:numId w:val="2"/>
      </w:numPr>
      <w:outlineLvl w:val="1"/>
    </w:pPr>
    <w:rPr>
      <w:rFonts w:ascii="Arial" w:eastAsiaTheme="majorEastAsia" w:hAnsi="Arial" w:cstheme="majorBidi"/>
      <w:b/>
      <w:sz w:val="28"/>
      <w:szCs w:val="32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CF67BC"/>
    <w:pPr>
      <w:keepNext/>
      <w:keepLines/>
      <w:numPr>
        <w:ilvl w:val="1"/>
        <w:numId w:val="2"/>
      </w:numPr>
      <w:outlineLvl w:val="2"/>
    </w:pPr>
    <w:rPr>
      <w:rFonts w:ascii="Arial" w:eastAsiaTheme="majorEastAsia" w:hAnsi="Arial" w:cstheme="majorBidi"/>
      <w:b/>
      <w:szCs w:val="28"/>
    </w:rPr>
  </w:style>
  <w:style w:type="paragraph" w:styleId="Rubrik4">
    <w:name w:val="heading 4"/>
    <w:basedOn w:val="Normal"/>
    <w:next w:val="Normal"/>
    <w:link w:val="Rubrik4Char"/>
    <w:autoRedefine/>
    <w:uiPriority w:val="9"/>
    <w:unhideWhenUsed/>
    <w:qFormat/>
    <w:rsid w:val="00CF67BC"/>
    <w:pPr>
      <w:keepNext/>
      <w:keepLines/>
      <w:numPr>
        <w:ilvl w:val="2"/>
        <w:numId w:val="2"/>
      </w:numPr>
      <w:spacing w:after="0"/>
      <w:outlineLvl w:val="3"/>
    </w:pPr>
    <w:rPr>
      <w:rFonts w:ascii="Arial" w:eastAsiaTheme="majorEastAsia" w:hAnsi="Arial" w:cstheme="majorBidi"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F37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2F37A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F37A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F37A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F37A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rsid w:val="00CC7F7B"/>
    <w:pPr>
      <w:spacing w:after="0" w:line="240" w:lineRule="auto"/>
    </w:pPr>
    <w:rPr>
      <w:kern w:val="0"/>
      <w:szCs w:val="22"/>
      <w14:ligatures w14:val="none"/>
    </w:rPr>
  </w:style>
  <w:style w:type="character" w:customStyle="1" w:styleId="Rubrik1Char">
    <w:name w:val="Rubrik 1 Char"/>
    <w:basedOn w:val="Standardstycketeckensnitt"/>
    <w:link w:val="Rubrik1"/>
    <w:uiPriority w:val="9"/>
    <w:rsid w:val="007A7E97"/>
    <w:rPr>
      <w:rFonts w:ascii="Arial" w:eastAsiaTheme="majorEastAsia" w:hAnsi="Arial" w:cstheme="majorBidi"/>
      <w:b/>
      <w:kern w:val="0"/>
      <w:sz w:val="60"/>
      <w:szCs w:val="40"/>
      <w14:ligatures w14:val="none"/>
    </w:rPr>
  </w:style>
  <w:style w:type="character" w:customStyle="1" w:styleId="Rubrik2Char">
    <w:name w:val="Rubrik 2 Char"/>
    <w:basedOn w:val="Standardstycketeckensnitt"/>
    <w:link w:val="Rubrik2"/>
    <w:uiPriority w:val="9"/>
    <w:rsid w:val="008A2B0B"/>
    <w:rPr>
      <w:rFonts w:ascii="Arial" w:eastAsiaTheme="majorEastAsia" w:hAnsi="Arial" w:cstheme="majorBidi"/>
      <w:b/>
      <w:kern w:val="0"/>
      <w:sz w:val="28"/>
      <w:szCs w:val="32"/>
      <w14:ligatures w14:val="none"/>
    </w:rPr>
  </w:style>
  <w:style w:type="character" w:customStyle="1" w:styleId="Rubrik3Char">
    <w:name w:val="Rubrik 3 Char"/>
    <w:basedOn w:val="Standardstycketeckensnitt"/>
    <w:link w:val="Rubrik3"/>
    <w:uiPriority w:val="9"/>
    <w:rsid w:val="00CF67BC"/>
    <w:rPr>
      <w:rFonts w:ascii="Arial" w:eastAsiaTheme="majorEastAsia" w:hAnsi="Arial" w:cstheme="majorBidi"/>
      <w:b/>
      <w:kern w:val="0"/>
      <w:szCs w:val="28"/>
      <w14:ligatures w14:val="none"/>
    </w:rPr>
  </w:style>
  <w:style w:type="character" w:customStyle="1" w:styleId="Rubrik4Char">
    <w:name w:val="Rubrik 4 Char"/>
    <w:basedOn w:val="Standardstycketeckensnitt"/>
    <w:link w:val="Rubrik4"/>
    <w:uiPriority w:val="9"/>
    <w:rsid w:val="00CF67BC"/>
    <w:rPr>
      <w:rFonts w:ascii="Arial" w:eastAsiaTheme="majorEastAsia" w:hAnsi="Arial" w:cstheme="majorBidi"/>
      <w:iCs/>
      <w:color w:val="000000" w:themeColor="text1"/>
      <w:kern w:val="0"/>
      <w:szCs w:val="22"/>
      <w14:ligatures w14:val="none"/>
    </w:rPr>
  </w:style>
  <w:style w:type="character" w:customStyle="1" w:styleId="Rubrik5Char">
    <w:name w:val="Rubrik 5 Char"/>
    <w:basedOn w:val="Standardstycketeckensnitt"/>
    <w:link w:val="Rubrik5"/>
    <w:uiPriority w:val="9"/>
    <w:rsid w:val="002F37AF"/>
    <w:rPr>
      <w:rFonts w:eastAsiaTheme="majorEastAsia" w:cstheme="majorBidi"/>
      <w:color w:val="0F4761" w:themeColor="accent1" w:themeShade="BF"/>
      <w:kern w:val="0"/>
      <w:szCs w:val="22"/>
      <w14:ligatures w14:val="non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F37AF"/>
    <w:rPr>
      <w:rFonts w:eastAsiaTheme="majorEastAsia" w:cstheme="majorBidi"/>
      <w:i/>
      <w:iCs/>
      <w:color w:val="595959" w:themeColor="text1" w:themeTint="A6"/>
      <w:kern w:val="0"/>
      <w:szCs w:val="22"/>
      <w14:ligatures w14:val="non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F37AF"/>
    <w:rPr>
      <w:rFonts w:eastAsiaTheme="majorEastAsia" w:cstheme="majorBidi"/>
      <w:color w:val="595959" w:themeColor="text1" w:themeTint="A6"/>
      <w:kern w:val="0"/>
      <w:szCs w:val="22"/>
      <w14:ligatures w14:val="non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F37AF"/>
    <w:rPr>
      <w:rFonts w:eastAsiaTheme="majorEastAsia" w:cstheme="majorBidi"/>
      <w:i/>
      <w:iCs/>
      <w:color w:val="272727" w:themeColor="text1" w:themeTint="D8"/>
      <w:kern w:val="0"/>
      <w:szCs w:val="22"/>
      <w14:ligatures w14:val="non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F37AF"/>
    <w:rPr>
      <w:rFonts w:eastAsiaTheme="majorEastAsia" w:cstheme="majorBidi"/>
      <w:color w:val="272727" w:themeColor="text1" w:themeTint="D8"/>
      <w:kern w:val="0"/>
      <w:szCs w:val="22"/>
      <w14:ligatures w14:val="none"/>
    </w:rPr>
  </w:style>
  <w:style w:type="paragraph" w:styleId="Rubrik">
    <w:name w:val="Title"/>
    <w:basedOn w:val="Normal"/>
    <w:next w:val="Normal"/>
    <w:link w:val="RubrikChar"/>
    <w:uiPriority w:val="10"/>
    <w:rsid w:val="002F37AF"/>
    <w:pPr>
      <w:spacing w:after="8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F37A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rubrik">
    <w:name w:val="Subtitle"/>
    <w:basedOn w:val="Normal"/>
    <w:next w:val="Normal"/>
    <w:link w:val="UnderrubrikChar"/>
    <w:uiPriority w:val="11"/>
    <w:rsid w:val="002F37A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F37A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2F37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F37AF"/>
    <w:rPr>
      <w:rFonts w:asciiTheme="majorHAnsi" w:hAnsiTheme="majorHAnsi"/>
      <w:i/>
      <w:iCs/>
      <w:color w:val="404040" w:themeColor="text1" w:themeTint="BF"/>
      <w:kern w:val="0"/>
      <w:szCs w:val="22"/>
      <w14:ligatures w14:val="none"/>
    </w:rPr>
  </w:style>
  <w:style w:type="paragraph" w:styleId="Liststycke">
    <w:name w:val="List Paragraph"/>
    <w:basedOn w:val="Normal"/>
    <w:link w:val="ListstyckeChar"/>
    <w:uiPriority w:val="34"/>
    <w:qFormat/>
    <w:rsid w:val="002F37AF"/>
    <w:pPr>
      <w:ind w:left="720"/>
    </w:pPr>
  </w:style>
  <w:style w:type="character" w:styleId="Starkbetoning">
    <w:name w:val="Intense Emphasis"/>
    <w:aliases w:val="Sidfotstext"/>
    <w:basedOn w:val="Standardstycketeckensnitt"/>
    <w:uiPriority w:val="21"/>
    <w:qFormat/>
    <w:rsid w:val="00F20DE8"/>
    <w:rPr>
      <w:rFonts w:ascii="Times New Roman" w:hAnsi="Times New Roman"/>
      <w:i w:val="0"/>
      <w:iCs/>
      <w:color w:val="000000" w:themeColor="text1"/>
      <w:sz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F3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37AF"/>
    <w:rPr>
      <w:rFonts w:asciiTheme="majorHAnsi" w:hAnsiTheme="majorHAnsi"/>
      <w:i/>
      <w:iCs/>
      <w:color w:val="0F4761" w:themeColor="accent1" w:themeShade="BF"/>
      <w:kern w:val="0"/>
      <w:szCs w:val="22"/>
      <w14:ligatures w14:val="none"/>
    </w:rPr>
  </w:style>
  <w:style w:type="character" w:styleId="Starkreferens">
    <w:name w:val="Intense Reference"/>
    <w:basedOn w:val="Standardstycketeckensnitt"/>
    <w:uiPriority w:val="32"/>
    <w:qFormat/>
    <w:rsid w:val="00F20DE8"/>
    <w:rPr>
      <w:b/>
      <w:bCs/>
      <w:smallCaps/>
      <w:color w:val="000000" w:themeColor="text1"/>
      <w:spacing w:val="5"/>
    </w:rPr>
  </w:style>
  <w:style w:type="character" w:styleId="Diskretbetoning">
    <w:name w:val="Subtle Emphasis"/>
    <w:aliases w:val="Tabell text"/>
    <w:basedOn w:val="Standardstycketeckensnitt"/>
    <w:uiPriority w:val="19"/>
    <w:qFormat/>
    <w:rsid w:val="00F20DE8"/>
    <w:rPr>
      <w:rFonts w:ascii="Times New Roman" w:hAnsi="Times New Roman"/>
      <w:i w:val="0"/>
      <w:iCs/>
      <w:color w:val="auto"/>
      <w:sz w:val="20"/>
    </w:rPr>
  </w:style>
  <w:style w:type="paragraph" w:customStyle="1" w:styleId="Tabelltext">
    <w:name w:val="Tabelltext"/>
    <w:basedOn w:val="Rubrik5"/>
    <w:link w:val="TabelltextChar"/>
    <w:rsid w:val="00F20DE8"/>
  </w:style>
  <w:style w:type="character" w:customStyle="1" w:styleId="TabelltextChar">
    <w:name w:val="Tabelltext Char"/>
    <w:basedOn w:val="Rubrik5Char"/>
    <w:link w:val="Tabelltext"/>
    <w:rsid w:val="00F20DE8"/>
    <w:rPr>
      <w:rFonts w:eastAsiaTheme="majorEastAsia" w:cstheme="majorBidi"/>
      <w:color w:val="0F4761" w:themeColor="accent1" w:themeShade="BF"/>
      <w:kern w:val="0"/>
      <w:szCs w:val="22"/>
      <w14:ligatures w14:val="none"/>
    </w:rPr>
  </w:style>
  <w:style w:type="character" w:styleId="Betoning">
    <w:name w:val="Emphasis"/>
    <w:aliases w:val="Tabell rubrik"/>
    <w:basedOn w:val="Standardstycketeckensnitt"/>
    <w:uiPriority w:val="20"/>
    <w:qFormat/>
    <w:rsid w:val="00F20DE8"/>
    <w:rPr>
      <w:rFonts w:ascii="Times New Roman" w:hAnsi="Times New Roman"/>
      <w:i w:val="0"/>
      <w:iCs/>
      <w:color w:val="auto"/>
      <w:sz w:val="20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F20DE8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F20DE8"/>
    <w:rPr>
      <w:rFonts w:ascii="Times New Roman" w:hAnsi="Times New Roman"/>
      <w:kern w:val="0"/>
      <w:szCs w:val="22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F20DE8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20DE8"/>
    <w:rPr>
      <w:rFonts w:ascii="Times New Roman" w:hAnsi="Times New Roman"/>
      <w:kern w:val="0"/>
      <w:szCs w:val="22"/>
      <w14:ligatures w14:val="none"/>
    </w:rPr>
  </w:style>
  <w:style w:type="character" w:styleId="Hyperlnk">
    <w:name w:val="Hyperlink"/>
    <w:basedOn w:val="Standardstycketeckensnitt"/>
    <w:uiPriority w:val="99"/>
    <w:unhideWhenUsed/>
    <w:rsid w:val="004B5E20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B5E20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0B7046"/>
    <w:rPr>
      <w:color w:val="666666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2142E9"/>
    <w:rPr>
      <w:rFonts w:ascii="Times New Roman" w:hAnsi="Times New Roman"/>
      <w:kern w:val="0"/>
      <w:szCs w:val="22"/>
      <w14:ligatures w14:val="none"/>
    </w:rPr>
  </w:style>
  <w:style w:type="table" w:styleId="Tabellrutnt">
    <w:name w:val="Table Grid"/>
    <w:basedOn w:val="Normaltabell"/>
    <w:rsid w:val="00E5207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0">
    <w:name w:val="tabelltext"/>
    <w:basedOn w:val="Liststycke"/>
    <w:link w:val="tabelltextChar0"/>
    <w:rsid w:val="00E52079"/>
    <w:pPr>
      <w:spacing w:after="0"/>
    </w:pPr>
    <w:rPr>
      <w:sz w:val="20"/>
      <w:szCs w:val="20"/>
    </w:rPr>
  </w:style>
  <w:style w:type="character" w:customStyle="1" w:styleId="tabelltextChar0">
    <w:name w:val="tabelltext Char"/>
    <w:basedOn w:val="ListstyckeChar"/>
    <w:link w:val="tabelltext0"/>
    <w:rsid w:val="00E52079"/>
    <w:rPr>
      <w:rFonts w:ascii="Times New Roman" w:hAnsi="Times New Roman"/>
      <w:kern w:val="0"/>
      <w:sz w:val="20"/>
      <w:szCs w:val="20"/>
      <w14:ligatures w14:val="non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83280"/>
    <w:pPr>
      <w:spacing w:before="240" w:after="0" w:line="259" w:lineRule="auto"/>
      <w:contextualSpacing w:val="0"/>
      <w:outlineLvl w:val="9"/>
    </w:pPr>
    <w:rPr>
      <w:rFonts w:asciiTheme="majorHAnsi" w:hAnsiTheme="majorHAnsi"/>
      <w:b w:val="0"/>
      <w:color w:val="0F4761" w:themeColor="accent1" w:themeShade="BF"/>
      <w:sz w:val="32"/>
      <w:szCs w:val="32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83280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183280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unhideWhenUsed/>
    <w:rsid w:val="00183280"/>
    <w:pPr>
      <w:spacing w:after="100"/>
      <w:ind w:left="480"/>
    </w:pPr>
  </w:style>
  <w:style w:type="paragraph" w:styleId="Innehll4">
    <w:name w:val="toc 4"/>
    <w:basedOn w:val="Normal"/>
    <w:next w:val="Normal"/>
    <w:autoRedefine/>
    <w:uiPriority w:val="39"/>
    <w:unhideWhenUsed/>
    <w:rsid w:val="00183280"/>
    <w:pPr>
      <w:spacing w:after="100"/>
      <w:ind w:left="720"/>
    </w:pPr>
  </w:style>
  <w:style w:type="table" w:styleId="Eleganttabell">
    <w:name w:val="Table Elegant"/>
    <w:basedOn w:val="Normaltabell"/>
    <w:rsid w:val="004B6048"/>
    <w:pPr>
      <w:tabs>
        <w:tab w:val="left" w:pos="900"/>
        <w:tab w:val="left" w:pos="5103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center@falkenberg.s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center@falkenberg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7F1FB267074C97A66292F9C347CF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1FC416-469C-468D-B958-B2059D31BBFA}"/>
      </w:docPartPr>
      <w:docPartBody>
        <w:p w:rsidR="00970E3F" w:rsidRDefault="00970E3F">
          <w:r w:rsidRPr="00837FBC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69BB"/>
    <w:multiLevelType w:val="hybridMultilevel"/>
    <w:tmpl w:val="FF9C90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46589"/>
    <w:multiLevelType w:val="multilevel"/>
    <w:tmpl w:val="E8C436FA"/>
    <w:lvl w:ilvl="0">
      <w:start w:val="1"/>
      <w:numFmt w:val="decimal"/>
      <w:pStyle w:val="Rubrik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CA9673A"/>
    <w:multiLevelType w:val="multilevel"/>
    <w:tmpl w:val="6DA6D58E"/>
    <w:lvl w:ilvl="0">
      <w:start w:val="1"/>
      <w:numFmt w:val="decimal"/>
      <w:pStyle w:val="Rubrik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Rubrik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pStyle w:val="Rubrik4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num w:numId="1" w16cid:durableId="71705528">
    <w:abstractNumId w:val="0"/>
  </w:num>
  <w:num w:numId="2" w16cid:durableId="1739132572">
    <w:abstractNumId w:val="1"/>
  </w:num>
  <w:num w:numId="3" w16cid:durableId="1516966854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3F"/>
    <w:rsid w:val="0011690D"/>
    <w:rsid w:val="00163EBC"/>
    <w:rsid w:val="001E4220"/>
    <w:rsid w:val="00282F5D"/>
    <w:rsid w:val="003225A3"/>
    <w:rsid w:val="00485447"/>
    <w:rsid w:val="005B6CF5"/>
    <w:rsid w:val="00651DC7"/>
    <w:rsid w:val="007E6E8B"/>
    <w:rsid w:val="008B2B28"/>
    <w:rsid w:val="00970E3F"/>
    <w:rsid w:val="009D2AB8"/>
    <w:rsid w:val="00A07A38"/>
    <w:rsid w:val="00A70EE9"/>
    <w:rsid w:val="00AF33F8"/>
    <w:rsid w:val="00C31FD3"/>
    <w:rsid w:val="00DD1E59"/>
    <w:rsid w:val="00EB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aliases w:val="Huvudrubrik"/>
    <w:basedOn w:val="Normal"/>
    <w:next w:val="Normal"/>
    <w:link w:val="Rubrik1Char"/>
    <w:autoRedefine/>
    <w:uiPriority w:val="9"/>
    <w:qFormat/>
    <w:rsid w:val="00970E3F"/>
    <w:pPr>
      <w:keepNext/>
      <w:keepLines/>
      <w:numPr>
        <w:numId w:val="2"/>
      </w:numPr>
      <w:spacing w:after="200" w:line="240" w:lineRule="auto"/>
      <w:ind w:left="567" w:hanging="567"/>
      <w:contextualSpacing/>
      <w:outlineLvl w:val="0"/>
    </w:pPr>
    <w:rPr>
      <w:rFonts w:ascii="Arial" w:eastAsiaTheme="majorEastAsia" w:hAnsi="Arial" w:cstheme="majorBidi"/>
      <w:b/>
      <w:kern w:val="0"/>
      <w:sz w:val="28"/>
      <w:szCs w:val="32"/>
      <w:lang w:eastAsia="en-US"/>
      <w14:ligatures w14:val="none"/>
    </w:rPr>
  </w:style>
  <w:style w:type="paragraph" w:styleId="Rubrik2">
    <w:name w:val="heading 2"/>
    <w:aliases w:val="Mellanrubrik"/>
    <w:basedOn w:val="Normal"/>
    <w:next w:val="Normal"/>
    <w:link w:val="Rubrik2Char"/>
    <w:autoRedefine/>
    <w:uiPriority w:val="9"/>
    <w:unhideWhenUsed/>
    <w:qFormat/>
    <w:rsid w:val="00485447"/>
    <w:pPr>
      <w:keepNext/>
      <w:keepLines/>
      <w:numPr>
        <w:numId w:val="3"/>
      </w:numPr>
      <w:spacing w:after="200" w:line="240" w:lineRule="auto"/>
      <w:contextualSpacing/>
      <w:outlineLvl w:val="1"/>
    </w:pPr>
    <w:rPr>
      <w:rFonts w:ascii="Arial" w:eastAsiaTheme="majorEastAsia" w:hAnsi="Arial" w:cstheme="majorBidi"/>
      <w:b/>
      <w:kern w:val="0"/>
      <w:sz w:val="28"/>
      <w:szCs w:val="32"/>
      <w:lang w:eastAsia="en-US"/>
      <w14:ligatures w14:val="none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485447"/>
    <w:pPr>
      <w:keepNext/>
      <w:keepLines/>
      <w:numPr>
        <w:ilvl w:val="1"/>
        <w:numId w:val="3"/>
      </w:numPr>
      <w:spacing w:after="200" w:line="240" w:lineRule="auto"/>
      <w:contextualSpacing/>
      <w:outlineLvl w:val="2"/>
    </w:pPr>
    <w:rPr>
      <w:rFonts w:ascii="Arial" w:eastAsiaTheme="majorEastAsia" w:hAnsi="Arial" w:cstheme="majorBidi"/>
      <w:b/>
      <w:kern w:val="0"/>
      <w:szCs w:val="28"/>
      <w:lang w:eastAsia="en-US"/>
      <w14:ligatures w14:val="none"/>
    </w:rPr>
  </w:style>
  <w:style w:type="paragraph" w:styleId="Rubrik4">
    <w:name w:val="heading 4"/>
    <w:basedOn w:val="Normal"/>
    <w:next w:val="Normal"/>
    <w:link w:val="Rubrik4Char"/>
    <w:autoRedefine/>
    <w:uiPriority w:val="9"/>
    <w:unhideWhenUsed/>
    <w:qFormat/>
    <w:rsid w:val="00485447"/>
    <w:pPr>
      <w:keepNext/>
      <w:keepLines/>
      <w:numPr>
        <w:ilvl w:val="2"/>
        <w:numId w:val="3"/>
      </w:numPr>
      <w:spacing w:after="0" w:line="240" w:lineRule="auto"/>
      <w:contextualSpacing/>
      <w:outlineLvl w:val="3"/>
    </w:pPr>
    <w:rPr>
      <w:rFonts w:ascii="Arial" w:eastAsiaTheme="majorEastAsia" w:hAnsi="Arial" w:cstheme="majorBidi"/>
      <w:iCs/>
      <w:color w:val="000000" w:themeColor="text1"/>
      <w:kern w:val="0"/>
      <w:szCs w:val="22"/>
      <w:lang w:eastAsia="en-US"/>
      <w14:ligatures w14:val="non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AF33F8"/>
    <w:pPr>
      <w:keepNext/>
      <w:keepLines/>
      <w:spacing w:before="40" w:after="0" w:line="240" w:lineRule="auto"/>
      <w:contextualSpacing/>
      <w:outlineLvl w:val="5"/>
    </w:pPr>
    <w:rPr>
      <w:rFonts w:eastAsiaTheme="majorEastAsia" w:cstheme="majorBidi"/>
      <w:i/>
      <w:iCs/>
      <w:color w:val="595959" w:themeColor="text1" w:themeTint="A6"/>
      <w:kern w:val="0"/>
      <w:szCs w:val="22"/>
      <w:lang w:eastAsia="en-US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B2B28"/>
    <w:rPr>
      <w:color w:val="666666"/>
    </w:rPr>
  </w:style>
  <w:style w:type="character" w:customStyle="1" w:styleId="Rubrik1Char">
    <w:name w:val="Rubrik 1 Char"/>
    <w:aliases w:val="Huvudrubrik Char"/>
    <w:basedOn w:val="Standardstycketeckensnitt"/>
    <w:link w:val="Rubrik1"/>
    <w:uiPriority w:val="9"/>
    <w:rsid w:val="00970E3F"/>
    <w:rPr>
      <w:rFonts w:ascii="Arial" w:eastAsiaTheme="majorEastAsia" w:hAnsi="Arial" w:cstheme="majorBidi"/>
      <w:b/>
      <w:kern w:val="0"/>
      <w:sz w:val="28"/>
      <w:szCs w:val="32"/>
      <w:lang w:eastAsia="en-US"/>
      <w14:ligatures w14:val="none"/>
    </w:rPr>
  </w:style>
  <w:style w:type="character" w:customStyle="1" w:styleId="Rubrik2Char">
    <w:name w:val="Rubrik 2 Char"/>
    <w:aliases w:val="Mellanrubrik Char"/>
    <w:basedOn w:val="Standardstycketeckensnitt"/>
    <w:link w:val="Rubrik2"/>
    <w:uiPriority w:val="9"/>
    <w:rsid w:val="00485447"/>
    <w:rPr>
      <w:rFonts w:ascii="Arial" w:eastAsiaTheme="majorEastAsia" w:hAnsi="Arial" w:cstheme="majorBidi"/>
      <w:b/>
      <w:kern w:val="0"/>
      <w:sz w:val="28"/>
      <w:szCs w:val="32"/>
      <w:lang w:eastAsia="en-US"/>
      <w14:ligatures w14:val="none"/>
    </w:rPr>
  </w:style>
  <w:style w:type="paragraph" w:styleId="Liststycke">
    <w:name w:val="List Paragraph"/>
    <w:basedOn w:val="Normal"/>
    <w:link w:val="ListstyckeChar"/>
    <w:uiPriority w:val="34"/>
    <w:qFormat/>
    <w:rsid w:val="00485447"/>
    <w:pPr>
      <w:spacing w:after="200" w:line="240" w:lineRule="auto"/>
      <w:ind w:left="720"/>
      <w:contextualSpacing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485447"/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character" w:customStyle="1" w:styleId="Rubrik3Char">
    <w:name w:val="Rubrik 3 Char"/>
    <w:basedOn w:val="Standardstycketeckensnitt"/>
    <w:link w:val="Rubrik3"/>
    <w:uiPriority w:val="9"/>
    <w:rsid w:val="00AF33F8"/>
    <w:rPr>
      <w:rFonts w:ascii="Arial" w:eastAsiaTheme="majorEastAsia" w:hAnsi="Arial" w:cstheme="majorBidi"/>
      <w:b/>
      <w:kern w:val="0"/>
      <w:szCs w:val="28"/>
      <w:lang w:eastAsia="en-US"/>
      <w14:ligatures w14:val="none"/>
    </w:rPr>
  </w:style>
  <w:style w:type="character" w:customStyle="1" w:styleId="Rubrik4Char">
    <w:name w:val="Rubrik 4 Char"/>
    <w:basedOn w:val="Standardstycketeckensnitt"/>
    <w:link w:val="Rubrik4"/>
    <w:uiPriority w:val="9"/>
    <w:rsid w:val="00AF33F8"/>
    <w:rPr>
      <w:rFonts w:ascii="Arial" w:eastAsiaTheme="majorEastAsia" w:hAnsi="Arial" w:cstheme="majorBidi"/>
      <w:iCs/>
      <w:color w:val="000000" w:themeColor="text1"/>
      <w:kern w:val="0"/>
      <w:szCs w:val="22"/>
      <w:lang w:eastAsia="en-US"/>
      <w14:ligatures w14:val="non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F33F8"/>
    <w:rPr>
      <w:rFonts w:eastAsiaTheme="majorEastAsia" w:cstheme="majorBidi"/>
      <w:i/>
      <w:iCs/>
      <w:color w:val="595959" w:themeColor="text1" w:themeTint="A6"/>
      <w:kern w:val="0"/>
      <w:szCs w:val="22"/>
      <w:lang w:eastAsia="en-US"/>
      <w14:ligatures w14:val="none"/>
    </w:rPr>
  </w:style>
  <w:style w:type="character" w:styleId="Diskretbetoning">
    <w:name w:val="Subtle Emphasis"/>
    <w:aliases w:val="Tabell text"/>
    <w:basedOn w:val="Standardstycketeckensnitt"/>
    <w:uiPriority w:val="19"/>
    <w:qFormat/>
    <w:rsid w:val="008B2B28"/>
    <w:rPr>
      <w:rFonts w:ascii="Times New Roman" w:hAnsi="Times New Roman"/>
      <w:i w:val="0"/>
      <w:iCs/>
      <w:color w:val="auto"/>
      <w:sz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F3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contextualSpacing/>
      <w:jc w:val="center"/>
    </w:pPr>
    <w:rPr>
      <w:rFonts w:ascii="Times New Roman" w:eastAsiaTheme="minorHAnsi" w:hAnsi="Times New Roman"/>
      <w:i/>
      <w:iCs/>
      <w:color w:val="0F4761" w:themeColor="accent1" w:themeShade="BF"/>
      <w:kern w:val="0"/>
      <w:szCs w:val="22"/>
      <w:lang w:eastAsia="en-US"/>
      <w14:ligatures w14:val="none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F33F8"/>
    <w:rPr>
      <w:rFonts w:ascii="Times New Roman" w:eastAsiaTheme="minorHAnsi" w:hAnsi="Times New Roman"/>
      <w:i/>
      <w:iCs/>
      <w:color w:val="0F4761" w:themeColor="accent1" w:themeShade="BF"/>
      <w:kern w:val="0"/>
      <w:szCs w:val="22"/>
      <w:lang w:eastAsia="en-US"/>
      <w14:ligatures w14:val="none"/>
    </w:rPr>
  </w:style>
  <w:style w:type="character" w:styleId="Starkreferens">
    <w:name w:val="Intense Reference"/>
    <w:basedOn w:val="Standardstycketeckensnitt"/>
    <w:uiPriority w:val="32"/>
    <w:qFormat/>
    <w:rsid w:val="00AF33F8"/>
    <w:rPr>
      <w:b/>
      <w:bCs/>
      <w:smallCaps/>
      <w:color w:val="000000" w:themeColor="text1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3225A3"/>
    <w:pPr>
      <w:tabs>
        <w:tab w:val="center" w:pos="4536"/>
        <w:tab w:val="right" w:pos="9072"/>
      </w:tabs>
      <w:spacing w:after="0" w:line="240" w:lineRule="auto"/>
      <w:contextualSpacing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character" w:customStyle="1" w:styleId="SidhuvudChar">
    <w:name w:val="Sidhuvud Char"/>
    <w:basedOn w:val="Standardstycketeckensnitt"/>
    <w:link w:val="Sidhuvud"/>
    <w:uiPriority w:val="99"/>
    <w:rsid w:val="003225A3"/>
    <w:rPr>
      <w:rFonts w:ascii="Times New Roman" w:eastAsiaTheme="minorHAnsi" w:hAnsi="Times New Roman"/>
      <w:kern w:val="0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9B802-B115-49B3-AA61-EE40A35A1EB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7425086-7bc0-41da-b8f2-2b55922da141}" enabled="1" method="Privileged" siteId="{7248f3de-88b5-4834-9b69-d3877b8b0b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1151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Namn på Anvisningen</vt:lpstr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Bedömning och beställning av kylda maträtter från Måltid Falkenbergs tillagningskök – brukare med hemtjänst</dc:title>
  <dc:subject/>
  <dc:creator>Oskar Åhrén</dc:creator>
  <cp:keywords/>
  <dc:description/>
  <cp:lastModifiedBy>Camilla Gränsmark</cp:lastModifiedBy>
  <cp:revision>42</cp:revision>
  <cp:lastPrinted>2025-02-14T11:02:00Z</cp:lastPrinted>
  <dcterms:created xsi:type="dcterms:W3CDTF">2025-02-12T07:57:00Z</dcterms:created>
  <dcterms:modified xsi:type="dcterms:W3CDTF">2025-02-14T11:02:00Z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5778edb0,1dbf88ef,2e6c4f00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Känslighet: Allmän</vt:lpwstr>
  </property>
</Properties>
</file>