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586" w:rsidP="004D5586" w:rsidRDefault="004D5586" w14:paraId="672A6659" w14:textId="77777777">
      <w:pPr>
        <w:tabs>
          <w:tab w:val="left" w:pos="5220"/>
        </w:tabs>
        <w:rPr>
          <w:b/>
          <w:sz w:val="24"/>
        </w:rPr>
      </w:pPr>
      <w:bookmarkStart w:name="Rubrik" w:id="0"/>
      <w:bookmarkEnd w:id="0"/>
    </w:p>
    <w:p w:rsidR="006B24C8" w:rsidP="004D5586" w:rsidRDefault="006B24C8" w14:paraId="0A37501D" w14:textId="77777777">
      <w:pPr>
        <w:tabs>
          <w:tab w:val="left" w:pos="5220"/>
        </w:tabs>
        <w:rPr>
          <w:b/>
          <w:sz w:val="24"/>
        </w:rPr>
      </w:pPr>
    </w:p>
    <w:p w:rsidRPr="00F604B9" w:rsidR="0050553C" w:rsidP="00F604B9" w:rsidRDefault="0050553C" w14:paraId="1E9C2653" w14:textId="77777777">
      <w:pPr>
        <w:pStyle w:val="Titel"/>
        <w:spacing w:after="0" w:line="276" w:lineRule="auto"/>
        <w:rPr>
          <w:rFonts w:cstheme="majorHAnsi"/>
          <w:sz w:val="32"/>
          <w:szCs w:val="28"/>
        </w:rPr>
      </w:pPr>
      <w:r w:rsidRPr="00F604B9">
        <w:rPr>
          <w:sz w:val="32"/>
          <w:szCs w:val="28"/>
        </w:rPr>
        <w:t xml:space="preserve">Information till dig som </w:t>
      </w:r>
      <w:r w:rsidRPr="00F604B9">
        <w:rPr>
          <w:rFonts w:cstheme="majorHAnsi"/>
          <w:sz w:val="32"/>
          <w:szCs w:val="28"/>
        </w:rPr>
        <w:t xml:space="preserve">använder näringsdryck, sondvälling, berikningsprodukt eller förtjockningsmedel  </w:t>
      </w:r>
    </w:p>
    <w:p w:rsidR="00F604B9" w:rsidP="00F604B9" w:rsidRDefault="00F604B9" w14:paraId="5DAB6C7B" w14:textId="77777777">
      <w:pPr>
        <w:pStyle w:val="Brdtext"/>
      </w:pPr>
    </w:p>
    <w:p w:rsidR="00F604B9" w:rsidP="00F604B9" w:rsidRDefault="00F604B9" w14:paraId="7D6035C5" w14:textId="77777777">
      <w:pPr>
        <w:pStyle w:val="Brdtext"/>
      </w:pPr>
      <w:r>
        <w:t xml:space="preserve">För att erbjuda alla hallänningar lika vård och lika kostnader för nutritionsprodukter (näringsdryck, sondvälling, berikningsprodukt eller förtjockningsmedel) har Region Halland och Hallands kommuner i samverkan tagit fram en överenskommelse </w:t>
      </w:r>
      <w:r w:rsidR="006B24C8">
        <w:t>enligt nedan.</w:t>
      </w:r>
    </w:p>
    <w:p w:rsidR="00F604B9" w:rsidP="005E254D" w:rsidRDefault="00F604B9" w14:paraId="32BD3967" w14:textId="77777777">
      <w:pPr>
        <w:pStyle w:val="Rubrik1"/>
      </w:pPr>
      <w:r>
        <w:t>Beställning av produkter och kostnader</w:t>
      </w:r>
    </w:p>
    <w:p w:rsidR="00F604B9" w:rsidP="00F604B9" w:rsidRDefault="00F604B9" w14:paraId="59D3FDF9" w14:textId="77777777">
      <w:pPr>
        <w:pStyle w:val="Brdtext"/>
      </w:pPr>
      <w:r>
        <w:t>I och med överenskommelsen kommer produkterna beställas till dig personligen. Personalen hjälper dig med beställning och leverans av produkterna.</w:t>
      </w:r>
    </w:p>
    <w:p w:rsidR="00F604B9" w:rsidP="00F604B9" w:rsidRDefault="00F604B9" w14:paraId="3FE49797" w14:textId="77777777">
      <w:pPr>
        <w:pStyle w:val="Brdtext"/>
      </w:pPr>
      <w:r>
        <w:t xml:space="preserve">Idag ingår </w:t>
      </w:r>
      <w:r w:rsidR="000E01EC">
        <w:t>näringsdrycker</w:t>
      </w:r>
      <w:r>
        <w:t xml:space="preserve"> i ditt</w:t>
      </w:r>
      <w:r w:rsidR="000E01EC">
        <w:t xml:space="preserve"> matabonnemang</w:t>
      </w:r>
      <w:r>
        <w:t xml:space="preserve">. Med den nya överenskommelsen kommer istället en faktura på produkterna att skickas till din </w:t>
      </w:r>
      <w:r w:rsidR="000E01EC">
        <w:t>folk</w:t>
      </w:r>
      <w:r>
        <w:t xml:space="preserve">bokföringsadress. Fakturan kommer att vara på högst 1 400 kronor per månad, sedan träder högkostnadsskyddet för nutritionsprodukter in. </w:t>
      </w:r>
    </w:p>
    <w:p w:rsidR="005E254D" w:rsidP="005E254D" w:rsidRDefault="00F604B9" w14:paraId="1922EA24" w14:textId="77777777">
      <w:pPr>
        <w:pStyle w:val="Brdtext"/>
        <w:spacing w:line="276" w:lineRule="auto"/>
      </w:pPr>
      <w:r>
        <w:t xml:space="preserve">Alla som har </w:t>
      </w:r>
      <w:r w:rsidR="006F374C">
        <w:t>ett matabonnemang samt näringsdryck</w:t>
      </w:r>
      <w:r>
        <w:t>er har</w:t>
      </w:r>
      <w:r w:rsidR="000E01EC">
        <w:t xml:space="preserve"> rätt</w:t>
      </w:r>
      <w:r w:rsidR="006F374C">
        <w:t xml:space="preserve"> att få avdrag </w:t>
      </w:r>
      <w:r>
        <w:t xml:space="preserve">till lika stor del som kostnaden för produkterna är. Det innebär till exempel att om du har en faktura på 800 kronor för näringsdrycker så får du 800 kronor </w:t>
      </w:r>
      <w:r w:rsidR="006F374C">
        <w:t>i avdrag på ditt mat</w:t>
      </w:r>
      <w:r>
        <w:t xml:space="preserve">abonnemang. För att få detta avdrag ska </w:t>
      </w:r>
      <w:r w:rsidR="00785ECC">
        <w:t xml:space="preserve">fakturan vara betald, </w:t>
      </w:r>
      <w:r>
        <w:t xml:space="preserve">du </w:t>
      </w:r>
      <w:r w:rsidR="00936810">
        <w:t>skickar</w:t>
      </w:r>
      <w:r w:rsidRPr="00785ECC" w:rsidR="00785ECC">
        <w:t xml:space="preserve"> därefter kopia på</w:t>
      </w:r>
      <w:r w:rsidRPr="00785ECC">
        <w:t xml:space="preserve"> fakturan</w:t>
      </w:r>
      <w:r w:rsidR="00CE4DFD">
        <w:t xml:space="preserve"> månadsvis</w:t>
      </w:r>
      <w:r>
        <w:t xml:space="preserve"> </w:t>
      </w:r>
      <w:r w:rsidR="00785ECC">
        <w:t xml:space="preserve">till </w:t>
      </w:r>
      <w:r w:rsidR="00936810">
        <w:t xml:space="preserve">socialförvaltningens avgiftsassistent. </w:t>
      </w:r>
      <w:r>
        <w:t>Hör med personalen</w:t>
      </w:r>
      <w:r w:rsidR="003269A1">
        <w:t xml:space="preserve"> på boendet</w:t>
      </w:r>
      <w:r>
        <w:t xml:space="preserve"> om hur du går tillväga om du är tveksam. </w:t>
      </w:r>
    </w:p>
    <w:p w:rsidR="00F604B9" w:rsidP="005E254D" w:rsidRDefault="00F604B9" w14:paraId="5D21C0E9" w14:textId="77777777">
      <w:pPr>
        <w:pStyle w:val="Rubrik1"/>
      </w:pPr>
      <w:r>
        <w:t xml:space="preserve">Kostnader och avdrag </w:t>
      </w:r>
    </w:p>
    <w:p w:rsidR="00F604B9" w:rsidP="00F604B9" w:rsidRDefault="00F604B9" w14:paraId="07AD451D" w14:textId="77777777">
      <w:pPr>
        <w:pStyle w:val="Brdtext"/>
        <w:spacing w:after="0" w:line="240" w:lineRule="auto"/>
        <w:rPr>
          <w:b/>
        </w:rPr>
      </w:pPr>
      <w:r>
        <w:rPr>
          <w:b/>
        </w:rPr>
        <w:t>Du som har näringsdryck</w:t>
      </w:r>
    </w:p>
    <w:p w:rsidR="00F604B9" w:rsidP="00F604B9" w:rsidRDefault="00F604B9" w14:paraId="6BD12705" w14:textId="77777777">
      <w:pPr>
        <w:pStyle w:val="Brdtext"/>
        <w:spacing w:line="240" w:lineRule="auto"/>
      </w:pPr>
      <w:r>
        <w:t xml:space="preserve">Om du har en kostnad </w:t>
      </w:r>
      <w:r w:rsidR="00C96866">
        <w:t>på 1 400 kronor får du avdrag med 1 400 kronor på ditt</w:t>
      </w:r>
      <w:r>
        <w:t xml:space="preserve"> </w:t>
      </w:r>
      <w:r w:rsidR="000E01EC">
        <w:t>mata</w:t>
      </w:r>
      <w:r>
        <w:t>bonnemang.</w:t>
      </w:r>
    </w:p>
    <w:p w:rsidR="00F604B9" w:rsidP="00F604B9" w:rsidRDefault="005D2212" w14:paraId="789E3BF8" w14:textId="77777777">
      <w:pPr>
        <w:pStyle w:val="Brdtext"/>
        <w:spacing w:after="0" w:line="240" w:lineRule="auto"/>
        <w:rPr>
          <w:b/>
        </w:rPr>
      </w:pPr>
      <w:r>
        <w:rPr>
          <w:b/>
        </w:rPr>
        <w:t xml:space="preserve">För dig som </w:t>
      </w:r>
      <w:r w:rsidR="00F604B9">
        <w:rPr>
          <w:b/>
        </w:rPr>
        <w:t>enbart</w:t>
      </w:r>
      <w:r>
        <w:rPr>
          <w:b/>
        </w:rPr>
        <w:t xml:space="preserve"> har</w:t>
      </w:r>
      <w:r w:rsidR="00F604B9">
        <w:rPr>
          <w:b/>
        </w:rPr>
        <w:t xml:space="preserve"> sondnäring</w:t>
      </w:r>
    </w:p>
    <w:p w:rsidR="00661886" w:rsidP="00F604B9" w:rsidRDefault="00F604B9" w14:paraId="7A5620C4" w14:textId="77777777">
      <w:pPr>
        <w:pStyle w:val="Brdtext"/>
      </w:pPr>
      <w:r>
        <w:t>Du betalar endast kostnaden för sondnäring via den faktura du får</w:t>
      </w:r>
      <w:r w:rsidR="005D2212">
        <w:t xml:space="preserve"> från Hjälpmedelscentralen</w:t>
      </w:r>
      <w:r>
        <w:t xml:space="preserve">. Du kommer alltså inte betala något </w:t>
      </w:r>
      <w:r w:rsidR="000E01EC">
        <w:t>mata</w:t>
      </w:r>
      <w:r>
        <w:t xml:space="preserve">bonnemang. </w:t>
      </w:r>
      <w:r w:rsidR="00661886">
        <w:t>Utif</w:t>
      </w:r>
      <w:r w:rsidR="005D2212">
        <w:t>rån ordinarie avgiftsberäkning</w:t>
      </w:r>
      <w:r w:rsidR="00661886">
        <w:t xml:space="preserve"> kan ev. avdrag göras beroende på vad ditt avgiftsutrymme visar</w:t>
      </w:r>
      <w:r w:rsidR="005D2212">
        <w:t>. Du har rätt att skicka in ko</w:t>
      </w:r>
      <w:r w:rsidR="00661886">
        <w:t>pia på betald faktura</w:t>
      </w:r>
      <w:r w:rsidR="00455E7D">
        <w:t>, till socialförvaltningens a</w:t>
      </w:r>
      <w:r w:rsidR="00661886">
        <w:t>vgifts</w:t>
      </w:r>
      <w:r w:rsidR="0003549C">
        <w:t>assistent</w:t>
      </w:r>
      <w:r w:rsidR="00455E7D">
        <w:t>. Hen gör sen</w:t>
      </w:r>
      <w:r w:rsidR="00C96866">
        <w:t xml:space="preserve"> en beräkning av dina utlägg och därefter görs det eventuella avdraget månaden </w:t>
      </w:r>
      <w:r w:rsidR="00661886">
        <w:t>efter</w:t>
      </w:r>
      <w:r w:rsidR="005D2212">
        <w:t xml:space="preserve">. </w:t>
      </w:r>
    </w:p>
    <w:p w:rsidR="00F604B9" w:rsidP="00F604B9" w:rsidRDefault="00F604B9" w14:paraId="7D4E2510" w14:textId="77777777">
      <w:pPr>
        <w:pStyle w:val="Brdtext"/>
        <w:spacing w:after="0"/>
        <w:rPr>
          <w:b/>
        </w:rPr>
      </w:pPr>
      <w:r>
        <w:rPr>
          <w:b/>
        </w:rPr>
        <w:t>För dig som har sondnäring och äter vanlig mat</w:t>
      </w:r>
    </w:p>
    <w:p w:rsidRPr="005D2212" w:rsidR="00F604B9" w:rsidP="00F604B9" w:rsidRDefault="00F604B9" w14:paraId="2A50D170" w14:textId="77777777">
      <w:pPr>
        <w:pStyle w:val="Brdtext"/>
      </w:pPr>
      <w:r>
        <w:t xml:space="preserve">Om du har en kostnad på exempelvis 800 kronor per månad får du </w:t>
      </w:r>
      <w:r w:rsidR="000E01EC">
        <w:t>800 kronor i avdrag på ditt mata</w:t>
      </w:r>
      <w:r>
        <w:t>bonnemang.</w:t>
      </w:r>
    </w:p>
    <w:p w:rsidRPr="0050553C" w:rsidR="009C6464" w:rsidP="0050340A" w:rsidRDefault="00F604B9" w14:paraId="74F4452D" w14:textId="77777777">
      <w:pPr>
        <w:pStyle w:val="Brdtext"/>
        <w:spacing w:before="240"/>
      </w:pPr>
      <w:r>
        <w:t xml:space="preserve">Om du har frågor kring detta kan du självklart prata med personalen eller din ansvariga sjuksköterska. </w:t>
      </w:r>
    </w:p>
    <w:sectPr w:rsidRPr="0050553C" w:rsidR="009C6464" w:rsidSect="00661886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orient="portrait" w:code="9"/>
      <w:pgMar w:top="1948" w:right="991" w:bottom="1843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64C" w:rsidRDefault="0033164C" w14:paraId="49BDFB98" w14:textId="77777777">
      <w:r>
        <w:separator/>
      </w:r>
    </w:p>
  </w:endnote>
  <w:endnote w:type="continuationSeparator" w:id="0">
    <w:p w:rsidR="0033164C" w:rsidRDefault="0033164C" w14:paraId="2F9053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GBTP M+ Scala Sans LF">
    <w:altName w:val="Scala Sans L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6601E" w:rsidRDefault="00DF2FD7" w14:paraId="481CEC1C" w14:textId="46AD110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7244E0" wp14:editId="1151CE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6975" cy="333375"/>
              <wp:effectExtent l="0" t="0" r="3175" b="0"/>
              <wp:wrapNone/>
              <wp:docPr id="1465379081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F2FD7" w:rsidR="00DF2FD7" w:rsidP="00DF2FD7" w:rsidRDefault="00DF2FD7" w14:paraId="0F90244E" w14:textId="27CD7D6F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2FD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4987BE8">
            <v:shapetype id="_x0000_t202" coordsize="21600,21600" o:spt="202" path="m,l,21600r21600,l21600,xe" w14:anchorId="787244E0">
              <v:stroke joinstyle="miter"/>
              <v:path gradientshapeok="t" o:connecttype="rect"/>
            </v:shapetype>
            <v:shape id="Textruta 2" style="position:absolute;margin-left:0;margin-top:0;width:94.2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Känslighet: Allmä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">
              <v:fill o:detectmouseclick="t"/>
              <v:textbox style="mso-fit-shape-to-text:t" inset="20pt,0,0,15pt">
                <w:txbxContent>
                  <w:p w:rsidRPr="00DF2FD7" w:rsidR="00DF2FD7" w:rsidP="00DF2FD7" w:rsidRDefault="00DF2FD7" w14:paraId="4B6A0B5F" w14:textId="27CD7D6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2FD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F35940" w:rsidR="00937FEE" w:rsidP="00F06BD3" w:rsidRDefault="00DF2FD7" w14:paraId="2CC2ED06" w14:textId="1A9691DF">
    <w:pPr>
      <w:pStyle w:val="Sidfot"/>
      <w:spacing w:line="220" w:lineRule="exact"/>
      <w:ind w:left="-567"/>
      <w:rPr>
        <w:sz w:val="17"/>
        <w:szCs w:val="17"/>
      </w:rPr>
    </w:pPr>
    <w:r>
      <w:rPr>
        <w:noProof/>
        <w:sz w:val="17"/>
        <w:szCs w:val="17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66E830" wp14:editId="4DE1F1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6975" cy="333375"/>
              <wp:effectExtent l="0" t="0" r="3175" b="0"/>
              <wp:wrapNone/>
              <wp:docPr id="787563785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F2FD7" w:rsidR="00DF2FD7" w:rsidP="00DF2FD7" w:rsidRDefault="00DF2FD7" w14:paraId="0E610725" w14:textId="3B5BDAB4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2FD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8B3C799">
            <v:shapetype id="_x0000_t202" coordsize="21600,21600" o:spt="202" path="m,l,21600r21600,l21600,xe" w14:anchorId="1D66E830">
              <v:stroke joinstyle="miter"/>
              <v:path gradientshapeok="t" o:connecttype="rect"/>
            </v:shapetype>
            <v:shape id="Textruta 3" style="position:absolute;left:0;text-align:left;margin-left:0;margin-top:0;width:94.2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Känslighet: Allmä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">
              <v:fill o:detectmouseclick="t"/>
              <v:textbox style="mso-fit-shape-to-text:t" inset="20pt,0,0,15pt">
                <w:txbxContent>
                  <w:p w:rsidRPr="00DF2FD7" w:rsidR="00DF2FD7" w:rsidP="00DF2FD7" w:rsidRDefault="00DF2FD7" w14:paraId="187C64A9" w14:textId="3B5BDAB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2FD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35940" w:rsidR="00937FEE">
      <w:rPr>
        <w:sz w:val="17"/>
        <w:szCs w:val="17"/>
      </w:rPr>
      <w:t>Falkenbergs kommun</w:t>
    </w:r>
  </w:p>
  <w:p w:rsidRPr="00F604B9" w:rsidR="00937FEE" w:rsidP="00F06BD3" w:rsidRDefault="00937FEE" w14:paraId="37F40B58" w14:textId="77777777">
    <w:pPr>
      <w:pStyle w:val="Sidfot"/>
      <w:spacing w:line="220" w:lineRule="exact"/>
      <w:ind w:left="-567"/>
      <w:rPr>
        <w:sz w:val="17"/>
        <w:szCs w:val="17"/>
      </w:rPr>
    </w:pPr>
    <w:r w:rsidRPr="00F35940">
      <w:rPr>
        <w:sz w:val="17"/>
        <w:szCs w:val="17"/>
      </w:rPr>
      <w:t>311 80  Falkenberg. Telefon växel: 0346-88 60 00</w:t>
    </w:r>
  </w:p>
  <w:p w:rsidRPr="00F06BD3" w:rsidR="00937FEE" w:rsidP="00F06BD3" w:rsidRDefault="00937FEE" w14:paraId="23C2F62F" w14:textId="77777777">
    <w:pPr>
      <w:pStyle w:val="Sidfot"/>
      <w:spacing w:line="220" w:lineRule="exact"/>
      <w:ind w:left="-567"/>
      <w:rPr>
        <w:sz w:val="17"/>
        <w:szCs w:val="17"/>
        <w:lang w:val="en-GB"/>
      </w:rPr>
    </w:pPr>
    <w:r w:rsidRPr="00F06BD3">
      <w:rPr>
        <w:sz w:val="17"/>
        <w:szCs w:val="17"/>
        <w:lang w:val="en-GB"/>
      </w:rPr>
      <w:t xml:space="preserve">e-post: </w:t>
    </w:r>
    <w:r w:rsidR="00752FD7">
      <w:rPr>
        <w:sz w:val="17"/>
        <w:szCs w:val="17"/>
        <w:lang w:val="en-GB"/>
      </w:rPr>
      <w:t>kontaktcenter</w:t>
    </w:r>
    <w:r w:rsidRPr="00F06BD3">
      <w:rPr>
        <w:sz w:val="17"/>
        <w:szCs w:val="17"/>
        <w:lang w:val="en-GB"/>
      </w:rPr>
      <w:t>@falkenberg.se</w:t>
    </w:r>
  </w:p>
  <w:p w:rsidRPr="00752FD7" w:rsidR="00937FEE" w:rsidP="00F06BD3" w:rsidRDefault="00937FEE" w14:paraId="7A18148A" w14:textId="77777777">
    <w:pPr>
      <w:pStyle w:val="Sidfot"/>
      <w:ind w:left="-574"/>
      <w:rPr>
        <w:lang w:val="en-US"/>
      </w:rPr>
    </w:pPr>
    <w:r w:rsidRPr="00752FD7">
      <w:rPr>
        <w:sz w:val="17"/>
        <w:szCs w:val="17"/>
        <w:lang w:val="en-US"/>
      </w:rPr>
      <w:t>www.falkenberg.se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6601E" w:rsidRDefault="00DF2FD7" w14:paraId="33176AB0" w14:textId="026F0B2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0B8EC3" wp14:editId="61A824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6975" cy="333375"/>
              <wp:effectExtent l="0" t="0" r="3175" b="0"/>
              <wp:wrapNone/>
              <wp:docPr id="825165738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F2FD7" w:rsidR="00DF2FD7" w:rsidP="00DF2FD7" w:rsidRDefault="00DF2FD7" w14:paraId="407C106A" w14:textId="728E8C45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2FD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001013A">
            <v:shapetype id="_x0000_t202" coordsize="21600,21600" o:spt="202" path="m,l,21600r21600,l21600,xe" w14:anchorId="790B8EC3">
              <v:stroke joinstyle="miter"/>
              <v:path gradientshapeok="t" o:connecttype="rect"/>
            </v:shapetype>
            <v:shape id="Textruta 1" style="position:absolute;margin-left:0;margin-top:0;width:94.2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Känslighet: Allmä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">
              <v:fill o:detectmouseclick="t"/>
              <v:textbox style="mso-fit-shape-to-text:t" inset="20pt,0,0,15pt">
                <w:txbxContent>
                  <w:p w:rsidRPr="00DF2FD7" w:rsidR="00DF2FD7" w:rsidP="00DF2FD7" w:rsidRDefault="00DF2FD7" w14:paraId="0A59041C" w14:textId="728E8C4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2FD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64C" w:rsidRDefault="0033164C" w14:paraId="1EB0EF7B" w14:textId="77777777">
      <w:r>
        <w:separator/>
      </w:r>
    </w:p>
  </w:footnote>
  <w:footnote w:type="continuationSeparator" w:id="0">
    <w:p w:rsidR="0033164C" w:rsidRDefault="0033164C" w14:paraId="1F962E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604B9" w:rsidRDefault="00F604B9" w14:paraId="02EB378F" w14:textId="77777777"/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925"/>
      <w:gridCol w:w="1427"/>
      <w:gridCol w:w="1272"/>
      <w:gridCol w:w="1306"/>
    </w:tblGrid>
    <w:tr w:rsidRPr="00103389" w:rsidR="00103389" w:rsidTr="65D091AF" w14:paraId="36205B5D" w14:textId="77777777">
      <w:trPr>
        <w:trHeight w:val="259"/>
      </w:trPr>
      <w:tc>
        <w:tcPr>
          <w:tcW w:w="4956" w:type="dxa"/>
          <w:vMerge w:val="restart"/>
          <w:tcMar/>
        </w:tcPr>
        <w:p w:rsidRPr="00103389" w:rsidR="00103389" w:rsidP="00F0138F" w:rsidRDefault="00B15D7F" w14:paraId="6A05A809" w14:textId="77777777">
          <w:pPr>
            <w:tabs>
              <w:tab w:val="left" w:pos="3780"/>
            </w:tabs>
            <w:rPr>
              <w:rFonts w:ascii="Arial" w:hAnsi="Arial" w:cs="Arial"/>
              <w:color w:val="808080" w:themeColor="background1" w:themeShade="80"/>
              <w:sz w:val="18"/>
            </w:rPr>
          </w:pPr>
          <w:r>
            <w:rPr>
              <w:rFonts w:ascii="Arial" w:hAnsi="Arial" w:cs="Arial"/>
              <w:noProof/>
              <w:color w:val="808080" w:themeColor="background1" w:themeShade="80"/>
              <w:sz w:val="18"/>
            </w:rPr>
            <w:drawing>
              <wp:inline distT="0" distB="0" distL="0" distR="0" wp14:anchorId="1FF90BE9" wp14:editId="304AAD3B">
                <wp:extent cx="1920244" cy="661417"/>
                <wp:effectExtent l="0" t="0" r="3810" b="571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lkenbergs_kommun-logo_630p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4" cy="661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103389" w:rsidR="00103389" w:rsidP="00F0138F" w:rsidRDefault="00103389" w14:paraId="5A39BBE3" w14:textId="77777777">
          <w:pPr>
            <w:tabs>
              <w:tab w:val="left" w:pos="3780"/>
            </w:tabs>
            <w:rPr>
              <w:rFonts w:ascii="Arial" w:hAnsi="Arial" w:cs="Arial"/>
              <w:color w:val="808080" w:themeColor="background1" w:themeShade="80"/>
              <w:sz w:val="18"/>
            </w:rPr>
          </w:pPr>
        </w:p>
      </w:tc>
      <w:tc>
        <w:tcPr>
          <w:tcW w:w="4047" w:type="dxa"/>
          <w:gridSpan w:val="3"/>
          <w:tcMar/>
          <w:vAlign w:val="center"/>
        </w:tcPr>
        <w:p w:rsidRPr="00103389" w:rsidR="00103389" w:rsidP="00103389" w:rsidRDefault="00103389" w14:paraId="14CF039B" w14:textId="77777777">
          <w:pPr>
            <w:tabs>
              <w:tab w:val="left" w:pos="5220"/>
            </w:tabs>
            <w:jc w:val="right"/>
            <w:rPr>
              <w:sz w:val="24"/>
            </w:rPr>
          </w:pPr>
          <w:r w:rsidRPr="00103389">
            <w:rPr>
              <w:rFonts w:ascii="Arial" w:hAnsi="Arial" w:cs="Arial"/>
              <w:color w:val="808080" w:themeColor="background1" w:themeShade="80"/>
              <w:sz w:val="18"/>
            </w:rPr>
            <w:fldChar w:fldCharType="begin"/>
          </w:r>
          <w:r w:rsidRPr="00103389">
            <w:rPr>
              <w:rFonts w:ascii="Arial" w:hAnsi="Arial" w:cs="Arial"/>
              <w:color w:val="808080" w:themeColor="background1" w:themeShade="80"/>
              <w:sz w:val="18"/>
            </w:rPr>
            <w:instrText xml:space="preserve"> PAGE   \* MERGEFORMAT </w:instrText>
          </w:r>
          <w:r w:rsidRPr="00103389">
            <w:rPr>
              <w:rFonts w:ascii="Arial" w:hAnsi="Arial" w:cs="Arial"/>
              <w:color w:val="808080" w:themeColor="background1" w:themeShade="80"/>
              <w:sz w:val="18"/>
            </w:rPr>
            <w:fldChar w:fldCharType="separate"/>
          </w:r>
          <w:r w:rsidR="006B24C8">
            <w:rPr>
              <w:rFonts w:ascii="Arial" w:hAnsi="Arial" w:cs="Arial"/>
              <w:noProof/>
              <w:color w:val="808080" w:themeColor="background1" w:themeShade="80"/>
              <w:sz w:val="18"/>
            </w:rPr>
            <w:t>1</w:t>
          </w:r>
          <w:r w:rsidRPr="00103389">
            <w:rPr>
              <w:rFonts w:ascii="Arial" w:hAnsi="Arial" w:cs="Arial"/>
              <w:color w:val="808080" w:themeColor="background1" w:themeShade="80"/>
              <w:sz w:val="18"/>
            </w:rPr>
            <w:fldChar w:fldCharType="end"/>
          </w:r>
          <w:r w:rsidRPr="00103389">
            <w:rPr>
              <w:rFonts w:ascii="Arial" w:hAnsi="Arial" w:cs="Arial"/>
              <w:color w:val="808080" w:themeColor="background1" w:themeShade="80"/>
              <w:sz w:val="18"/>
            </w:rPr>
            <w:t>(</w:t>
          </w:r>
          <w:r w:rsidRPr="00103389">
            <w:rPr>
              <w:rFonts w:ascii="Arial" w:hAnsi="Arial" w:cs="Arial"/>
              <w:color w:val="808080" w:themeColor="background1" w:themeShade="80"/>
              <w:sz w:val="18"/>
            </w:rPr>
            <w:fldChar w:fldCharType="begin"/>
          </w:r>
          <w:r w:rsidRPr="00103389">
            <w:rPr>
              <w:rFonts w:ascii="Arial" w:hAnsi="Arial" w:cs="Arial"/>
              <w:color w:val="808080" w:themeColor="background1" w:themeShade="80"/>
              <w:sz w:val="18"/>
            </w:rPr>
            <w:instrText xml:space="preserve"> NUMPAGES   \* MERGEFORMAT </w:instrText>
          </w:r>
          <w:r w:rsidRPr="00103389">
            <w:rPr>
              <w:rFonts w:ascii="Arial" w:hAnsi="Arial" w:cs="Arial"/>
              <w:color w:val="808080" w:themeColor="background1" w:themeShade="80"/>
              <w:sz w:val="18"/>
            </w:rPr>
            <w:fldChar w:fldCharType="separate"/>
          </w:r>
          <w:r w:rsidR="006B24C8">
            <w:rPr>
              <w:rFonts w:ascii="Arial" w:hAnsi="Arial" w:cs="Arial"/>
              <w:noProof/>
              <w:color w:val="808080" w:themeColor="background1" w:themeShade="80"/>
              <w:sz w:val="18"/>
            </w:rPr>
            <w:t>1</w:t>
          </w:r>
          <w:r w:rsidRPr="00103389">
            <w:rPr>
              <w:rFonts w:ascii="Arial" w:hAnsi="Arial" w:cs="Arial"/>
              <w:color w:val="808080" w:themeColor="background1" w:themeShade="80"/>
              <w:sz w:val="18"/>
            </w:rPr>
            <w:fldChar w:fldCharType="end"/>
          </w:r>
          <w:r>
            <w:rPr>
              <w:rFonts w:ascii="Arial" w:hAnsi="Arial" w:cs="Arial"/>
              <w:color w:val="808080" w:themeColor="background1" w:themeShade="80"/>
              <w:sz w:val="18"/>
            </w:rPr>
            <w:t>)</w:t>
          </w:r>
        </w:p>
      </w:tc>
    </w:tr>
    <w:tr w:rsidRPr="00103389" w:rsidR="00103389" w:rsidTr="65D091AF" w14:paraId="41C8F396" w14:textId="77777777">
      <w:trPr>
        <w:trHeight w:val="258"/>
      </w:trPr>
      <w:tc>
        <w:tcPr>
          <w:tcW w:w="4956" w:type="dxa"/>
          <w:vMerge/>
          <w:tcMar/>
        </w:tcPr>
        <w:p w:rsidRPr="00103389" w:rsidR="00103389" w:rsidP="00F0138F" w:rsidRDefault="00103389" w14:paraId="72A3D3EC" w14:textId="77777777">
          <w:pPr>
            <w:tabs>
              <w:tab w:val="left" w:pos="3780"/>
            </w:tabs>
            <w:rPr>
              <w:rFonts w:ascii="Arial" w:hAnsi="Arial" w:cs="Arial"/>
              <w:noProof/>
              <w:color w:val="808080" w:themeColor="background1" w:themeShade="80"/>
              <w:sz w:val="18"/>
            </w:rPr>
          </w:pPr>
        </w:p>
      </w:tc>
      <w:tc>
        <w:tcPr>
          <w:tcW w:w="4047" w:type="dxa"/>
          <w:gridSpan w:val="3"/>
          <w:tcMar/>
          <w:vAlign w:val="center"/>
        </w:tcPr>
        <w:p w:rsidRPr="00103389" w:rsidR="00103389" w:rsidP="004E227D" w:rsidRDefault="00103389" w14:paraId="0D0B940D" w14:textId="77777777">
          <w:pPr>
            <w:tabs>
              <w:tab w:val="left" w:pos="3780"/>
            </w:tabs>
            <w:jc w:val="right"/>
            <w:rPr>
              <w:rFonts w:ascii="Arial" w:hAnsi="Arial" w:cs="Arial"/>
              <w:color w:val="808080" w:themeColor="background1" w:themeShade="80"/>
              <w:sz w:val="18"/>
            </w:rPr>
          </w:pPr>
        </w:p>
      </w:tc>
    </w:tr>
    <w:tr w:rsidRPr="00103389" w:rsidR="00103389" w:rsidTr="65D091AF" w14:paraId="0E27B00A" w14:textId="77777777">
      <w:trPr>
        <w:trHeight w:val="258"/>
      </w:trPr>
      <w:tc>
        <w:tcPr>
          <w:tcW w:w="4956" w:type="dxa"/>
          <w:vMerge/>
          <w:tcMar/>
        </w:tcPr>
        <w:p w:rsidRPr="00103389" w:rsidR="00103389" w:rsidP="00F0138F" w:rsidRDefault="00103389" w14:paraId="60061E4C" w14:textId="77777777">
          <w:pPr>
            <w:tabs>
              <w:tab w:val="left" w:pos="3780"/>
            </w:tabs>
            <w:rPr>
              <w:rFonts w:ascii="Arial" w:hAnsi="Arial" w:cs="Arial"/>
              <w:noProof/>
              <w:color w:val="808080" w:themeColor="background1" w:themeShade="80"/>
              <w:sz w:val="18"/>
            </w:rPr>
          </w:pPr>
        </w:p>
      </w:tc>
      <w:tc>
        <w:tcPr>
          <w:tcW w:w="4047" w:type="dxa"/>
          <w:gridSpan w:val="3"/>
          <w:tcMar/>
          <w:vAlign w:val="center"/>
        </w:tcPr>
        <w:p w:rsidRPr="00103389" w:rsidR="00103389" w:rsidP="004E227D" w:rsidRDefault="00103389" w14:paraId="44EAFD9C" w14:textId="77777777">
          <w:pPr>
            <w:tabs>
              <w:tab w:val="left" w:pos="3780"/>
            </w:tabs>
            <w:jc w:val="right"/>
            <w:rPr>
              <w:rFonts w:ascii="Arial" w:hAnsi="Arial" w:cs="Arial"/>
              <w:color w:val="808080" w:themeColor="background1" w:themeShade="80"/>
              <w:sz w:val="18"/>
            </w:rPr>
          </w:pPr>
        </w:p>
      </w:tc>
    </w:tr>
    <w:tr w:rsidRPr="00103389" w:rsidR="00103389" w:rsidTr="65D091AF" w14:paraId="62A9C9BA" w14:textId="77777777">
      <w:tc>
        <w:tcPr>
          <w:tcW w:w="4956" w:type="dxa"/>
          <w:tcMar/>
        </w:tcPr>
        <w:p w:rsidRPr="00103389" w:rsidR="00103389" w:rsidP="00F604B9" w:rsidRDefault="00F604B9" w14:paraId="035C7413" w14:textId="77777777">
          <w:pPr>
            <w:tabs>
              <w:tab w:val="left" w:pos="3780"/>
            </w:tabs>
            <w:rPr>
              <w:rFonts w:ascii="Arial" w:hAnsi="Arial" w:cs="Arial"/>
              <w:color w:val="808080" w:themeColor="background1" w:themeShade="80"/>
              <w:sz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</w:rPr>
            <w:t xml:space="preserve">Till Brukare på Särskilt boende </w:t>
          </w:r>
        </w:p>
      </w:tc>
      <w:tc>
        <w:tcPr>
          <w:tcW w:w="1450" w:type="dxa"/>
          <w:tcMar/>
          <w:vAlign w:val="center"/>
        </w:tcPr>
        <w:p w:rsidRPr="00103389" w:rsidR="00103389" w:rsidP="65D091AF" w:rsidRDefault="00103389" w14:paraId="4B94D5A5" w14:noSpellErr="1" w14:textId="120A8D31">
          <w:pPr>
            <w:tabs>
              <w:tab w:val="left" w:pos="3780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65D091AF" w:rsidR="65D091AF">
            <w:rPr>
              <w:rFonts w:ascii="Arial" w:hAnsi="Arial" w:cs="Arial"/>
              <w:color w:val="808080" w:themeColor="background1" w:themeTint="FF" w:themeShade="80"/>
              <w:sz w:val="18"/>
              <w:szCs w:val="18"/>
            </w:rPr>
            <w:t>Granskad</w:t>
          </w:r>
        </w:p>
      </w:tc>
      <w:tc>
        <w:tcPr>
          <w:tcW w:w="1282" w:type="dxa"/>
          <w:tcMar/>
          <w:vAlign w:val="center"/>
        </w:tcPr>
        <w:p w:rsidRPr="00103389" w:rsidR="00103389" w:rsidP="004E227D" w:rsidRDefault="00103389" w14:paraId="746F1487" w14:textId="77777777">
          <w:pPr>
            <w:tabs>
              <w:tab w:val="left" w:pos="3780"/>
            </w:tabs>
            <w:rPr>
              <w:rFonts w:ascii="Arial" w:hAnsi="Arial" w:cs="Arial"/>
              <w:color w:val="808080" w:themeColor="background1" w:themeShade="80"/>
              <w:sz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</w:rPr>
            <w:t>Datum</w:t>
          </w:r>
        </w:p>
      </w:tc>
      <w:tc>
        <w:tcPr>
          <w:tcW w:w="1315" w:type="dxa"/>
          <w:tcMar/>
          <w:vAlign w:val="center"/>
        </w:tcPr>
        <w:p w:rsidRPr="00103389" w:rsidR="00103389" w:rsidP="00103389" w:rsidRDefault="00103389" w14:paraId="6B814A1E" w14:textId="77777777">
          <w:pPr>
            <w:tabs>
              <w:tab w:val="left" w:pos="3780"/>
            </w:tabs>
            <w:jc w:val="right"/>
            <w:rPr>
              <w:rFonts w:ascii="Arial" w:hAnsi="Arial" w:cs="Arial"/>
              <w:color w:val="808080" w:themeColor="background1" w:themeShade="80"/>
              <w:sz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</w:rPr>
            <w:t>Version</w:t>
          </w:r>
        </w:p>
      </w:tc>
    </w:tr>
    <w:tr w:rsidRPr="00103389" w:rsidR="00103389" w:rsidTr="65D091AF" w14:paraId="6FCB23DE" w14:textId="77777777">
      <w:tc>
        <w:tcPr>
          <w:tcW w:w="4956" w:type="dxa"/>
          <w:tcMar/>
        </w:tcPr>
        <w:p w:rsidRPr="00103389" w:rsidR="00103389" w:rsidP="00F0138F" w:rsidRDefault="00103389" w14:paraId="3DEEC669" w14:textId="77777777">
          <w:pPr>
            <w:tabs>
              <w:tab w:val="left" w:pos="3780"/>
            </w:tabs>
            <w:rPr>
              <w:rFonts w:ascii="Arial" w:hAnsi="Arial" w:cs="Arial"/>
              <w:color w:val="808080" w:themeColor="background1" w:themeShade="80"/>
              <w:sz w:val="18"/>
            </w:rPr>
          </w:pPr>
        </w:p>
      </w:tc>
      <w:tc>
        <w:tcPr>
          <w:tcW w:w="1450" w:type="dxa"/>
          <w:tcMar/>
          <w:vAlign w:val="center"/>
        </w:tcPr>
        <w:p w:rsidRPr="00103389" w:rsidR="00103389" w:rsidP="65D091AF" w:rsidRDefault="00103389" w14:paraId="3656B9AB" w14:noSpellErr="1" w14:textId="606F9204">
          <w:pPr>
            <w:tabs>
              <w:tab w:val="left" w:pos="3780"/>
            </w:tabs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65D091AF" w:rsidR="65D091AF">
            <w:rPr>
              <w:rFonts w:ascii="Arial" w:hAnsi="Arial" w:cs="Arial"/>
              <w:color w:val="808080" w:themeColor="background1" w:themeTint="FF" w:themeShade="80"/>
              <w:sz w:val="18"/>
              <w:szCs w:val="18"/>
            </w:rPr>
            <w:t>251113</w:t>
          </w:r>
        </w:p>
      </w:tc>
      <w:tc>
        <w:tcPr>
          <w:tcW w:w="1282" w:type="dxa"/>
          <w:tcMar/>
          <w:vAlign w:val="center"/>
        </w:tcPr>
        <w:p w:rsidRPr="00103389" w:rsidR="00103389" w:rsidP="004E227D" w:rsidRDefault="00103389" w14:paraId="7CF91AFA" w14:textId="77777777">
          <w:pPr>
            <w:tabs>
              <w:tab w:val="left" w:pos="3780"/>
            </w:tabs>
            <w:rPr>
              <w:rFonts w:ascii="Arial" w:hAnsi="Arial" w:cs="Arial"/>
              <w:color w:val="808080" w:themeColor="background1" w:themeShade="80"/>
              <w:sz w:val="18"/>
            </w:rPr>
          </w:pPr>
          <w:r w:rsidRPr="00103389">
            <w:rPr>
              <w:rFonts w:ascii="Arial" w:hAnsi="Arial" w:cs="Arial"/>
              <w:color w:val="808080" w:themeColor="background1" w:themeShade="80"/>
              <w:sz w:val="18"/>
            </w:rPr>
            <w:t>201</w:t>
          </w:r>
          <w:r w:rsidR="009C6464">
            <w:rPr>
              <w:rFonts w:ascii="Arial" w:hAnsi="Arial" w:cs="Arial"/>
              <w:color w:val="808080" w:themeColor="background1" w:themeShade="80"/>
              <w:sz w:val="18"/>
            </w:rPr>
            <w:t>8-03-01</w:t>
          </w:r>
        </w:p>
      </w:tc>
      <w:tc>
        <w:tcPr>
          <w:tcW w:w="1315" w:type="dxa"/>
          <w:tcMar/>
          <w:vAlign w:val="center"/>
        </w:tcPr>
        <w:p w:rsidRPr="00103389" w:rsidR="00103389" w:rsidP="00103389" w:rsidRDefault="00C96866" w14:paraId="52860A0C" w14:textId="77777777">
          <w:pPr>
            <w:tabs>
              <w:tab w:val="left" w:pos="3780"/>
            </w:tabs>
            <w:jc w:val="right"/>
            <w:rPr>
              <w:rFonts w:ascii="Arial" w:hAnsi="Arial" w:cs="Arial"/>
              <w:color w:val="808080" w:themeColor="background1" w:themeShade="80"/>
              <w:sz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</w:rPr>
            <w:t>1.3</w:t>
          </w:r>
        </w:p>
      </w:tc>
    </w:tr>
  </w:tbl>
  <w:p w:rsidRPr="00F0138F" w:rsidR="00937FEE" w:rsidP="000A4B9F" w:rsidRDefault="006B24C8" w14:paraId="54A5659F" w14:textId="77777777">
    <w:pPr>
      <w:tabs>
        <w:tab w:val="left" w:pos="3780"/>
      </w:tabs>
      <w:rPr>
        <w:rFonts w:ascii="Arial" w:hAnsi="Arial" w:cs="Arial"/>
        <w:sz w:val="18"/>
        <w:szCs w:val="18"/>
      </w:rPr>
    </w:pPr>
    <w:bookmarkStart w:name="Datum" w:id="1"/>
    <w:bookmarkEnd w:id="1"/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                 Uppdaterad 230531/CU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DAA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6D14F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D636F3"/>
    <w:multiLevelType w:val="hybridMultilevel"/>
    <w:tmpl w:val="D0C491BC"/>
    <w:lvl w:ilvl="0" w:tplc="6D7463B8">
      <w:start w:val="1"/>
      <w:numFmt w:val="decimal"/>
      <w:lvlText w:val="%1."/>
      <w:lvlJc w:val="left"/>
      <w:pPr>
        <w:ind w:left="644" w:hanging="360"/>
      </w:pPr>
      <w:rPr>
        <w:rFonts w:hint="default" w:ascii="Arial" w:hAnsi="Arial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9C0AC1"/>
    <w:multiLevelType w:val="hybridMultilevel"/>
    <w:tmpl w:val="0FB29138"/>
    <w:lvl w:ilvl="0" w:tplc="498616FC">
      <w:start w:val="1"/>
      <w:numFmt w:val="decimal"/>
      <w:lvlText w:val="%1.1."/>
      <w:lvlJc w:val="left"/>
      <w:pPr>
        <w:ind w:left="717" w:hanging="360"/>
      </w:pPr>
      <w:rPr>
        <w:rFonts w:hint="default" w:ascii="Arial" w:hAnsi="Arial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695B"/>
    <w:multiLevelType w:val="multilevel"/>
    <w:tmpl w:val="C4AA4246"/>
    <w:lvl w:ilvl="0">
      <w:start w:val="1"/>
      <w:numFmt w:val="decimal"/>
      <w:lvlText w:val="%1."/>
      <w:lvlJc w:val="left"/>
      <w:pPr>
        <w:tabs>
          <w:tab w:val="num" w:pos="64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F7B7377"/>
    <w:multiLevelType w:val="hybridMultilevel"/>
    <w:tmpl w:val="AF2A7A68"/>
    <w:lvl w:ilvl="0" w:tplc="1D64F3CE">
      <w:start w:val="1"/>
      <w:numFmt w:val="decimal"/>
      <w:lvlText w:val="%1.1.1."/>
      <w:lvlJc w:val="left"/>
      <w:pPr>
        <w:ind w:left="720" w:hanging="360"/>
      </w:pPr>
      <w:rPr>
        <w:rFonts w:hint="default" w:ascii="Arial" w:hAnsi="Arial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01CB7"/>
    <w:multiLevelType w:val="hybridMultilevel"/>
    <w:tmpl w:val="DB140B02"/>
    <w:lvl w:ilvl="0" w:tplc="AA749D50">
      <w:start w:val="1"/>
      <w:numFmt w:val="decimal"/>
      <w:lvlText w:val="%1.1."/>
      <w:lvlJc w:val="left"/>
      <w:pPr>
        <w:ind w:left="720" w:hanging="360"/>
      </w:pPr>
      <w:rPr>
        <w:rFonts w:hint="default" w:ascii="Arial" w:hAnsi="Arial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42B7E"/>
    <w:multiLevelType w:val="hybridMultilevel"/>
    <w:tmpl w:val="53707C96"/>
    <w:lvl w:ilvl="0" w:tplc="F25A1880">
      <w:start w:val="1"/>
      <w:numFmt w:val="decimal"/>
      <w:lvlText w:val="%1.1."/>
      <w:lvlJc w:val="left"/>
      <w:pPr>
        <w:ind w:left="720" w:hanging="360"/>
      </w:pPr>
      <w:rPr>
        <w:rFonts w:hint="default" w:ascii="Arial" w:hAnsi="Arial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04F10"/>
    <w:multiLevelType w:val="hybridMultilevel"/>
    <w:tmpl w:val="C546C43C"/>
    <w:lvl w:ilvl="0" w:tplc="B6D45A2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 w:ascii="Times New Roman" w:hAnsi="Times New Roman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BA084B"/>
    <w:multiLevelType w:val="multilevel"/>
    <w:tmpl w:val="4EDA8942"/>
    <w:lvl w:ilvl="0">
      <w:start w:val="1"/>
      <w:numFmt w:val="decimal"/>
      <w:lvlText w:val="%1."/>
      <w:lvlJc w:val="left"/>
      <w:pPr>
        <w:tabs>
          <w:tab w:val="num" w:pos="642"/>
        </w:tabs>
        <w:ind w:left="502" w:hanging="36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tabs>
          <w:tab w:val="num" w:pos="500"/>
        </w:tabs>
        <w:ind w:left="360" w:hanging="360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50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960335482">
    <w:abstractNumId w:val="8"/>
  </w:num>
  <w:num w:numId="2" w16cid:durableId="924148376">
    <w:abstractNumId w:val="2"/>
  </w:num>
  <w:num w:numId="3" w16cid:durableId="2090420145">
    <w:abstractNumId w:val="6"/>
  </w:num>
  <w:num w:numId="4" w16cid:durableId="1635939650">
    <w:abstractNumId w:val="7"/>
  </w:num>
  <w:num w:numId="5" w16cid:durableId="1425685443">
    <w:abstractNumId w:val="5"/>
  </w:num>
  <w:num w:numId="6" w16cid:durableId="739446223">
    <w:abstractNumId w:val="3"/>
  </w:num>
  <w:num w:numId="7" w16cid:durableId="479537567">
    <w:abstractNumId w:val="1"/>
  </w:num>
  <w:num w:numId="8" w16cid:durableId="1741979177">
    <w:abstractNumId w:val="4"/>
  </w:num>
  <w:num w:numId="9" w16cid:durableId="1863393505">
    <w:abstractNumId w:val="9"/>
  </w:num>
  <w:num w:numId="10" w16cid:durableId="6586555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53C"/>
    <w:rsid w:val="000006B4"/>
    <w:rsid w:val="00016728"/>
    <w:rsid w:val="00021D3F"/>
    <w:rsid w:val="0003009E"/>
    <w:rsid w:val="00030921"/>
    <w:rsid w:val="0003549C"/>
    <w:rsid w:val="00036AF6"/>
    <w:rsid w:val="0004257F"/>
    <w:rsid w:val="000450BF"/>
    <w:rsid w:val="00052DCD"/>
    <w:rsid w:val="0005690F"/>
    <w:rsid w:val="00066B2E"/>
    <w:rsid w:val="00085F43"/>
    <w:rsid w:val="000955B2"/>
    <w:rsid w:val="00095D9F"/>
    <w:rsid w:val="000A4B9F"/>
    <w:rsid w:val="000B02D1"/>
    <w:rsid w:val="000B11E4"/>
    <w:rsid w:val="000B4349"/>
    <w:rsid w:val="000C29A3"/>
    <w:rsid w:val="000C3290"/>
    <w:rsid w:val="000E01EC"/>
    <w:rsid w:val="000E4DCC"/>
    <w:rsid w:val="000F189C"/>
    <w:rsid w:val="000F2487"/>
    <w:rsid w:val="000F46DC"/>
    <w:rsid w:val="0010206E"/>
    <w:rsid w:val="00103389"/>
    <w:rsid w:val="0013271F"/>
    <w:rsid w:val="00134334"/>
    <w:rsid w:val="00137943"/>
    <w:rsid w:val="00153611"/>
    <w:rsid w:val="00166CB5"/>
    <w:rsid w:val="00173E46"/>
    <w:rsid w:val="00193660"/>
    <w:rsid w:val="001A44F1"/>
    <w:rsid w:val="001B3754"/>
    <w:rsid w:val="001C1A27"/>
    <w:rsid w:val="001D286B"/>
    <w:rsid w:val="001E4191"/>
    <w:rsid w:val="001F59DA"/>
    <w:rsid w:val="001F6DEF"/>
    <w:rsid w:val="00211670"/>
    <w:rsid w:val="00220DD1"/>
    <w:rsid w:val="0024184F"/>
    <w:rsid w:val="00251E2F"/>
    <w:rsid w:val="00261BA6"/>
    <w:rsid w:val="00291DF5"/>
    <w:rsid w:val="002977A5"/>
    <w:rsid w:val="002E13F3"/>
    <w:rsid w:val="002E3412"/>
    <w:rsid w:val="002E60DE"/>
    <w:rsid w:val="002E70FA"/>
    <w:rsid w:val="002F0307"/>
    <w:rsid w:val="00310189"/>
    <w:rsid w:val="00315D7A"/>
    <w:rsid w:val="003269A1"/>
    <w:rsid w:val="0033164C"/>
    <w:rsid w:val="0034093C"/>
    <w:rsid w:val="00340E73"/>
    <w:rsid w:val="003425D9"/>
    <w:rsid w:val="00343845"/>
    <w:rsid w:val="00353CEF"/>
    <w:rsid w:val="00357CC9"/>
    <w:rsid w:val="00364829"/>
    <w:rsid w:val="00367B25"/>
    <w:rsid w:val="0037371B"/>
    <w:rsid w:val="00397539"/>
    <w:rsid w:val="003B048C"/>
    <w:rsid w:val="003B20BA"/>
    <w:rsid w:val="003D10F1"/>
    <w:rsid w:val="003D3F0B"/>
    <w:rsid w:val="003F5012"/>
    <w:rsid w:val="00403CCF"/>
    <w:rsid w:val="00407061"/>
    <w:rsid w:val="0041301E"/>
    <w:rsid w:val="00422473"/>
    <w:rsid w:val="00452FB1"/>
    <w:rsid w:val="004545EE"/>
    <w:rsid w:val="00455E7D"/>
    <w:rsid w:val="004600B9"/>
    <w:rsid w:val="004620B0"/>
    <w:rsid w:val="00464783"/>
    <w:rsid w:val="00467B24"/>
    <w:rsid w:val="00472040"/>
    <w:rsid w:val="00472FAF"/>
    <w:rsid w:val="004A353E"/>
    <w:rsid w:val="004D5586"/>
    <w:rsid w:val="004E6B4C"/>
    <w:rsid w:val="0050340A"/>
    <w:rsid w:val="0050553C"/>
    <w:rsid w:val="00511426"/>
    <w:rsid w:val="0051781E"/>
    <w:rsid w:val="005217A0"/>
    <w:rsid w:val="00540704"/>
    <w:rsid w:val="00541EE7"/>
    <w:rsid w:val="005504A7"/>
    <w:rsid w:val="00550C0D"/>
    <w:rsid w:val="00555C62"/>
    <w:rsid w:val="00564C28"/>
    <w:rsid w:val="005A7C4D"/>
    <w:rsid w:val="005C3548"/>
    <w:rsid w:val="005D2212"/>
    <w:rsid w:val="005D49FF"/>
    <w:rsid w:val="005E0AA5"/>
    <w:rsid w:val="005E0ED9"/>
    <w:rsid w:val="005E254D"/>
    <w:rsid w:val="005F1AC9"/>
    <w:rsid w:val="005F32D4"/>
    <w:rsid w:val="005F5BB3"/>
    <w:rsid w:val="005F7A79"/>
    <w:rsid w:val="00621329"/>
    <w:rsid w:val="00632DD1"/>
    <w:rsid w:val="00661886"/>
    <w:rsid w:val="006666EC"/>
    <w:rsid w:val="00681659"/>
    <w:rsid w:val="006A0393"/>
    <w:rsid w:val="006B24C8"/>
    <w:rsid w:val="006D5364"/>
    <w:rsid w:val="006F374C"/>
    <w:rsid w:val="006F3F41"/>
    <w:rsid w:val="006F48C1"/>
    <w:rsid w:val="007065DA"/>
    <w:rsid w:val="00723C14"/>
    <w:rsid w:val="007269E5"/>
    <w:rsid w:val="00732012"/>
    <w:rsid w:val="007445AC"/>
    <w:rsid w:val="00752FD7"/>
    <w:rsid w:val="0076330C"/>
    <w:rsid w:val="00771503"/>
    <w:rsid w:val="00773CE4"/>
    <w:rsid w:val="00775338"/>
    <w:rsid w:val="00782278"/>
    <w:rsid w:val="00785ECC"/>
    <w:rsid w:val="00792D0E"/>
    <w:rsid w:val="0079482D"/>
    <w:rsid w:val="007B16D4"/>
    <w:rsid w:val="007B1A96"/>
    <w:rsid w:val="007C112E"/>
    <w:rsid w:val="007C1E02"/>
    <w:rsid w:val="007C5E62"/>
    <w:rsid w:val="007D0F95"/>
    <w:rsid w:val="007D612E"/>
    <w:rsid w:val="007E4FC8"/>
    <w:rsid w:val="0081758D"/>
    <w:rsid w:val="00827550"/>
    <w:rsid w:val="00831243"/>
    <w:rsid w:val="008370DC"/>
    <w:rsid w:val="008420A9"/>
    <w:rsid w:val="008A186B"/>
    <w:rsid w:val="008A6547"/>
    <w:rsid w:val="008D0E28"/>
    <w:rsid w:val="008D1A21"/>
    <w:rsid w:val="008F2979"/>
    <w:rsid w:val="008F76D7"/>
    <w:rsid w:val="009057AF"/>
    <w:rsid w:val="00907B34"/>
    <w:rsid w:val="0091514E"/>
    <w:rsid w:val="00936810"/>
    <w:rsid w:val="00936E4F"/>
    <w:rsid w:val="00937FEE"/>
    <w:rsid w:val="00944443"/>
    <w:rsid w:val="00944B47"/>
    <w:rsid w:val="00963D63"/>
    <w:rsid w:val="0097102F"/>
    <w:rsid w:val="00971A70"/>
    <w:rsid w:val="009737E1"/>
    <w:rsid w:val="00980CE8"/>
    <w:rsid w:val="00985740"/>
    <w:rsid w:val="00994AEF"/>
    <w:rsid w:val="009C0215"/>
    <w:rsid w:val="009C0D58"/>
    <w:rsid w:val="009C6464"/>
    <w:rsid w:val="009D46C1"/>
    <w:rsid w:val="009D4930"/>
    <w:rsid w:val="009D7D5A"/>
    <w:rsid w:val="009E7138"/>
    <w:rsid w:val="009F7F51"/>
    <w:rsid w:val="00A004A6"/>
    <w:rsid w:val="00A27BE6"/>
    <w:rsid w:val="00A4019F"/>
    <w:rsid w:val="00A55481"/>
    <w:rsid w:val="00A63F32"/>
    <w:rsid w:val="00A67301"/>
    <w:rsid w:val="00A71034"/>
    <w:rsid w:val="00A71C9B"/>
    <w:rsid w:val="00A746D7"/>
    <w:rsid w:val="00A87DC6"/>
    <w:rsid w:val="00A931B7"/>
    <w:rsid w:val="00A95F03"/>
    <w:rsid w:val="00A976DE"/>
    <w:rsid w:val="00AA680D"/>
    <w:rsid w:val="00AB2549"/>
    <w:rsid w:val="00AE4683"/>
    <w:rsid w:val="00AE7ECF"/>
    <w:rsid w:val="00B00EA9"/>
    <w:rsid w:val="00B11FB8"/>
    <w:rsid w:val="00B15D7F"/>
    <w:rsid w:val="00B22F5E"/>
    <w:rsid w:val="00B307F0"/>
    <w:rsid w:val="00B427EE"/>
    <w:rsid w:val="00B6601E"/>
    <w:rsid w:val="00B95A8E"/>
    <w:rsid w:val="00BA5EA3"/>
    <w:rsid w:val="00BA5F88"/>
    <w:rsid w:val="00BC0B93"/>
    <w:rsid w:val="00BC2237"/>
    <w:rsid w:val="00BE3B9F"/>
    <w:rsid w:val="00C16EE5"/>
    <w:rsid w:val="00C20F3B"/>
    <w:rsid w:val="00C21837"/>
    <w:rsid w:val="00C26108"/>
    <w:rsid w:val="00C32F06"/>
    <w:rsid w:val="00C43A50"/>
    <w:rsid w:val="00C96866"/>
    <w:rsid w:val="00C9750F"/>
    <w:rsid w:val="00CC081F"/>
    <w:rsid w:val="00CD7124"/>
    <w:rsid w:val="00CE4DFD"/>
    <w:rsid w:val="00D00967"/>
    <w:rsid w:val="00D20B63"/>
    <w:rsid w:val="00D41DEA"/>
    <w:rsid w:val="00D47574"/>
    <w:rsid w:val="00D52856"/>
    <w:rsid w:val="00D75867"/>
    <w:rsid w:val="00D8375E"/>
    <w:rsid w:val="00DA366A"/>
    <w:rsid w:val="00DB0490"/>
    <w:rsid w:val="00DB2F6C"/>
    <w:rsid w:val="00DC2BAC"/>
    <w:rsid w:val="00DC35D4"/>
    <w:rsid w:val="00DE0D71"/>
    <w:rsid w:val="00DF2FD7"/>
    <w:rsid w:val="00E00769"/>
    <w:rsid w:val="00E34EC5"/>
    <w:rsid w:val="00EC4432"/>
    <w:rsid w:val="00ED1CE6"/>
    <w:rsid w:val="00F0138F"/>
    <w:rsid w:val="00F0364E"/>
    <w:rsid w:val="00F05D53"/>
    <w:rsid w:val="00F06BD3"/>
    <w:rsid w:val="00F21A1C"/>
    <w:rsid w:val="00F30BA6"/>
    <w:rsid w:val="00F326EE"/>
    <w:rsid w:val="00F43780"/>
    <w:rsid w:val="00F533C5"/>
    <w:rsid w:val="00F604B9"/>
    <w:rsid w:val="00F61E49"/>
    <w:rsid w:val="00F62466"/>
    <w:rsid w:val="00F81062"/>
    <w:rsid w:val="00F978F1"/>
    <w:rsid w:val="00FA3C47"/>
    <w:rsid w:val="00FB0754"/>
    <w:rsid w:val="00FB7535"/>
    <w:rsid w:val="00FD03AD"/>
    <w:rsid w:val="00FD07E0"/>
    <w:rsid w:val="65D09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D699A"/>
  <w15:docId w15:val="{E1A05C89-3E82-4E4F-A191-CF226EE725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0967"/>
    <w:rPr>
      <w:sz w:val="22"/>
      <w:szCs w:val="24"/>
    </w:rPr>
  </w:style>
  <w:style w:type="paragraph" w:styleId="Rubrik1">
    <w:name w:val="heading 1"/>
    <w:aliases w:val="Huvudrubrik"/>
    <w:basedOn w:val="Normal"/>
    <w:next w:val="Normal"/>
    <w:autoRedefine/>
    <w:qFormat/>
    <w:rsid w:val="005E254D"/>
    <w:pPr>
      <w:keepNext/>
      <w:tabs>
        <w:tab w:val="left" w:pos="700"/>
      </w:tabs>
      <w:spacing w:before="240"/>
      <w:outlineLvl w:val="0"/>
    </w:pPr>
    <w:rPr>
      <w:rFonts w:ascii="Arial" w:hAnsi="Arial" w:cs="Arial"/>
      <w:b/>
      <w:bCs/>
      <w:sz w:val="26"/>
      <w:szCs w:val="26"/>
    </w:rPr>
  </w:style>
  <w:style w:type="paragraph" w:styleId="Rubrik2">
    <w:name w:val="heading 2"/>
    <w:aliases w:val="Mellanrubrik"/>
    <w:basedOn w:val="Normal"/>
    <w:next w:val="Normal"/>
    <w:autoRedefine/>
    <w:qFormat/>
    <w:rsid w:val="00782278"/>
    <w:pPr>
      <w:keepNext/>
      <w:numPr>
        <w:ilvl w:val="1"/>
        <w:numId w:val="9"/>
      </w:numPr>
      <w:tabs>
        <w:tab w:val="left" w:pos="700"/>
      </w:tabs>
      <w:spacing w:before="240" w:after="60" w:line="276" w:lineRule="auto"/>
      <w:ind w:left="357" w:hanging="357"/>
      <w:outlineLvl w:val="1"/>
    </w:pPr>
    <w:rPr>
      <w:rFonts w:ascii="Arial" w:hAnsi="Arial"/>
      <w:b/>
      <w:bCs/>
      <w:szCs w:val="20"/>
    </w:rPr>
  </w:style>
  <w:style w:type="paragraph" w:styleId="Rubrik3">
    <w:name w:val="heading 3"/>
    <w:basedOn w:val="Normal"/>
    <w:next w:val="Normal"/>
    <w:autoRedefine/>
    <w:qFormat/>
    <w:rsid w:val="007B1A96"/>
    <w:pPr>
      <w:keepNext/>
      <w:numPr>
        <w:ilvl w:val="2"/>
        <w:numId w:val="9"/>
      </w:numPr>
      <w:tabs>
        <w:tab w:val="left" w:pos="700"/>
      </w:tabs>
      <w:spacing w:before="240" w:after="60" w:line="276" w:lineRule="auto"/>
      <w:ind w:left="357" w:hanging="357"/>
      <w:outlineLvl w:val="2"/>
    </w:pPr>
    <w:rPr>
      <w:rFonts w:ascii="Arial" w:hAnsi="Arial"/>
      <w:b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632D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2DD1"/>
    <w:pPr>
      <w:tabs>
        <w:tab w:val="center" w:pos="4536"/>
        <w:tab w:val="right" w:pos="9072"/>
      </w:tabs>
    </w:pPr>
  </w:style>
  <w:style w:type="paragraph" w:styleId="Underrubrik4" w:customStyle="1">
    <w:name w:val="Underrubrik 4"/>
    <w:basedOn w:val="Normal"/>
    <w:next w:val="Normal"/>
    <w:autoRedefine/>
    <w:rsid w:val="00D00967"/>
    <w:pPr>
      <w:spacing w:after="113"/>
    </w:pPr>
    <w:rPr>
      <w:rFonts w:ascii="Arial" w:hAnsi="Arial"/>
      <w:i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4B9F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0A4B9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A4B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52DCD"/>
    <w:pPr>
      <w:keepLines/>
      <w:tabs>
        <w:tab w:val="clear" w:pos="700"/>
      </w:tabs>
      <w:spacing w:before="480"/>
      <w:outlineLvl w:val="9"/>
    </w:pPr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qFormat/>
    <w:rsid w:val="00782278"/>
    <w:pPr>
      <w:tabs>
        <w:tab w:val="left" w:pos="440"/>
        <w:tab w:val="right" w:leader="dot" w:pos="8777"/>
      </w:tabs>
      <w:spacing w:after="100"/>
    </w:pPr>
    <w:rPr>
      <w:rFonts w:ascii="Arial" w:hAnsi="Arial" w:cs="Arial"/>
      <w:noProof/>
    </w:rPr>
  </w:style>
  <w:style w:type="paragraph" w:styleId="Innehll2">
    <w:name w:val="toc 2"/>
    <w:basedOn w:val="Normal"/>
    <w:next w:val="Normal"/>
    <w:autoRedefine/>
    <w:uiPriority w:val="39"/>
    <w:unhideWhenUsed/>
    <w:qFormat/>
    <w:rsid w:val="00782278"/>
    <w:pPr>
      <w:tabs>
        <w:tab w:val="left" w:pos="880"/>
        <w:tab w:val="right" w:leader="dot" w:pos="8777"/>
      </w:tabs>
      <w:spacing w:after="100"/>
      <w:ind w:left="220"/>
    </w:pPr>
    <w:rPr>
      <w:rFonts w:ascii="Arial" w:hAnsi="Arial" w:cs="Arial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782278"/>
    <w:pPr>
      <w:tabs>
        <w:tab w:val="left" w:pos="1320"/>
        <w:tab w:val="right" w:leader="dot" w:pos="8777"/>
      </w:tabs>
      <w:spacing w:after="100"/>
      <w:ind w:left="440"/>
    </w:pPr>
    <w:rPr>
      <w:rFonts w:ascii="Arial" w:hAnsi="Arial" w:cs="Arial"/>
      <w:noProof/>
    </w:rPr>
  </w:style>
  <w:style w:type="character" w:styleId="Hyperlnk">
    <w:name w:val="Hyperlink"/>
    <w:basedOn w:val="Standardstycketeckensnitt"/>
    <w:uiPriority w:val="99"/>
    <w:unhideWhenUsed/>
    <w:rsid w:val="000C3290"/>
    <w:rPr>
      <w:b/>
      <w:bCs/>
      <w:szCs w:val="20"/>
    </w:rPr>
  </w:style>
  <w:style w:type="character" w:styleId="SidhuvudChar" w:customStyle="1">
    <w:name w:val="Sidhuvud Char"/>
    <w:basedOn w:val="Standardstycketeckensnitt"/>
    <w:link w:val="Sidhuvud"/>
    <w:rsid w:val="00782278"/>
    <w:rPr>
      <w:sz w:val="22"/>
      <w:szCs w:val="24"/>
    </w:rPr>
  </w:style>
  <w:style w:type="paragraph" w:styleId="Huvudrubrikidokumentet" w:customStyle="1">
    <w:name w:val="Huvudrubrik i dokumentet"/>
    <w:basedOn w:val="Normal"/>
    <w:rsid w:val="00782278"/>
    <w:pPr>
      <w:spacing w:line="276" w:lineRule="auto"/>
    </w:pPr>
    <w:rPr>
      <w:b/>
      <w:sz w:val="36"/>
      <w:szCs w:val="20"/>
    </w:rPr>
  </w:style>
  <w:style w:type="paragraph" w:styleId="Brdtext">
    <w:name w:val="Body Text"/>
    <w:basedOn w:val="Normal"/>
    <w:link w:val="BrdtextChar"/>
    <w:qFormat/>
    <w:rsid w:val="0050553C"/>
    <w:pPr>
      <w:spacing w:after="120" w:line="300" w:lineRule="atLeast"/>
    </w:pPr>
    <w:rPr>
      <w:rFonts w:asciiTheme="minorHAnsi" w:hAnsiTheme="minorHAnsi"/>
    </w:rPr>
  </w:style>
  <w:style w:type="character" w:styleId="BrdtextChar" w:customStyle="1">
    <w:name w:val="Brödtext Char"/>
    <w:basedOn w:val="Standardstycketeckensnitt"/>
    <w:link w:val="Brdtext"/>
    <w:rsid w:val="0050553C"/>
    <w:rPr>
      <w:rFonts w:asciiTheme="minorHAnsi" w:hAnsiTheme="minorHAnsi"/>
      <w:sz w:val="22"/>
      <w:szCs w:val="24"/>
    </w:rPr>
  </w:style>
  <w:style w:type="paragraph" w:styleId="Titel" w:customStyle="1">
    <w:name w:val="Titel"/>
    <w:basedOn w:val="Brdtext"/>
    <w:next w:val="Brdtext"/>
    <w:semiHidden/>
    <w:rsid w:val="0050553C"/>
    <w:pPr>
      <w:spacing w:after="360" w:line="600" w:lineRule="atLeast"/>
    </w:pPr>
    <w:rPr>
      <w:rFonts w:asciiTheme="majorHAnsi" w:hAnsiTheme="majorHAnsi"/>
      <w:b/>
      <w:sz w:val="48"/>
    </w:rPr>
  </w:style>
  <w:style w:type="character" w:styleId="A2" w:customStyle="1">
    <w:name w:val="A2"/>
    <w:uiPriority w:val="99"/>
    <w:rsid w:val="0050553C"/>
    <w:rPr>
      <w:rFonts w:cs="KGBTP M+ Scala Sans LF"/>
      <w:color w:val="221E1F"/>
      <w:sz w:val="29"/>
      <w:szCs w:val="29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604B9"/>
    <w:rPr>
      <w:rFonts w:asciiTheme="minorHAnsi" w:hAnsiTheme="minorHAnsi"/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F604B9"/>
    <w:rPr>
      <w:rFonts w:asciiTheme="minorHAnsi" w:hAnsiTheme="minorHAns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604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7B20B23795D418DAB78CB3037ACFE" ma:contentTypeVersion="6" ma:contentTypeDescription="Skapa ett nytt dokument." ma:contentTypeScope="" ma:versionID="4c0e6b4b52afd36d3f2c1467f9937587">
  <xsd:schema xmlns:xsd="http://www.w3.org/2001/XMLSchema" xmlns:xs="http://www.w3.org/2001/XMLSchema" xmlns:p="http://schemas.microsoft.com/office/2006/metadata/properties" xmlns:ns2="59366d8c-c824-46c9-ac1f-59bc781cc4aa" xmlns:ns3="bc15fcbc-1234-4735-9995-6b1bd3305bc6" targetNamespace="http://schemas.microsoft.com/office/2006/metadata/properties" ma:root="true" ma:fieldsID="bfcd615d10a94480a0a6c2a229475ba4" ns2:_="" ns3:_="">
    <xsd:import namespace="59366d8c-c824-46c9-ac1f-59bc781cc4aa"/>
    <xsd:import namespace="bc15fcbc-1234-4735-9995-6b1bd3305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66d8c-c824-46c9-ac1f-59bc781cc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fcbc-1234-4735-9995-6b1bd3305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B41CB-F901-4F06-9AE6-70F476E41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7BF3E-DF41-4933-8DEB-7922457B69EC}"/>
</file>

<file path=customXml/itemProps3.xml><?xml version="1.0" encoding="utf-8"?>
<ds:datastoreItem xmlns:ds="http://schemas.openxmlformats.org/officeDocument/2006/customXml" ds:itemID="{F6A8E947-31CF-434B-AC14-129D2CD09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F64A0-6DE5-4E6F-BDD6-59EE7E3FFC7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Falkenbergs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Kommunikationsplan</dc:title>
  <dc:creator>Christina Uddén</dc:creator>
  <cp:keywords>Projekt</cp:keywords>
  <dc:description>Detta dokument är normalt en bilaga till projektplanen</dc:description>
  <cp:lastModifiedBy>Frida Karlsson</cp:lastModifiedBy>
  <cp:revision>6</cp:revision>
  <cp:lastPrinted>2018-02-26T15:49:00Z</cp:lastPrinted>
  <dcterms:created xsi:type="dcterms:W3CDTF">2025-07-21T13:53:00Z</dcterms:created>
  <dcterms:modified xsi:type="dcterms:W3CDTF">2025-11-13T13:02:42Z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0x0101008F97B20B23795D418DAB78CB3037ACFE</vt:lpwstr>
  </property>
  <property fmtid="{D5CDD505-2E9C-101B-9397-08002B2CF9AE}" pid="3" name="ClassificationContentMarkingFooterShapeIds">
    <vt:lpwstr>312f07aa,5757e909,2ef14509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Känslighet: Allmän</vt:lpwstr>
  </property>
</Properties>
</file>