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1321" w14:textId="532EAB86" w:rsidR="00B17A72" w:rsidRDefault="00B17A72" w:rsidP="008621D1">
      <w:pPr>
        <w:pStyle w:val="Rubrik1"/>
        <w:rPr>
          <w:b/>
          <w:bCs/>
        </w:rPr>
      </w:pPr>
      <w:r w:rsidRPr="00B17A72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2935D57" wp14:editId="1E4333C2">
            <wp:simplePos x="0" y="0"/>
            <wp:positionH relativeFrom="margin">
              <wp:align>center</wp:align>
            </wp:positionH>
            <wp:positionV relativeFrom="paragraph">
              <wp:posOffset>-591185</wp:posOffset>
            </wp:positionV>
            <wp:extent cx="1495425" cy="1911985"/>
            <wp:effectExtent l="0" t="0" r="9525" b="0"/>
            <wp:wrapNone/>
            <wp:docPr id="1129359001" name="Bildobjekt 1" descr="En bild som visar clipart, diagram, design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59001" name="Bildobjekt 1" descr="En bild som visar clipart, diagram, design, tecknad serie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B5993" w14:textId="724F2456" w:rsidR="00B17A72" w:rsidRDefault="00B17A72" w:rsidP="008621D1">
      <w:pPr>
        <w:pStyle w:val="Rubrik1"/>
        <w:rPr>
          <w:b/>
          <w:bCs/>
        </w:rPr>
      </w:pPr>
    </w:p>
    <w:p w14:paraId="631E7016" w14:textId="0624B6F4" w:rsidR="005E5020" w:rsidRPr="00190195" w:rsidRDefault="005E5020" w:rsidP="008621D1">
      <w:pPr>
        <w:pStyle w:val="Rubrik1"/>
        <w:rPr>
          <w:b/>
          <w:bCs/>
        </w:rPr>
      </w:pPr>
      <w:r w:rsidRPr="00190195">
        <w:rPr>
          <w:b/>
          <w:bCs/>
        </w:rPr>
        <w:t>Läkemedelsjusteringar vid vätskebrist</w:t>
      </w:r>
      <w:r w:rsidR="00624E35" w:rsidRPr="00190195">
        <w:rPr>
          <w:b/>
          <w:bCs/>
        </w:rPr>
        <w:t>/dehydrering</w:t>
      </w:r>
    </w:p>
    <w:p w14:paraId="67FCB36E" w14:textId="7B49D79C" w:rsidR="005E5020" w:rsidRDefault="00F553A1">
      <w:r>
        <w:t xml:space="preserve">I </w:t>
      </w:r>
      <w:r w:rsidR="005E5020">
        <w:t>Region Halland hänvisar terapirekommendationer</w:t>
      </w:r>
      <w:r w:rsidR="002F42BD">
        <w:t xml:space="preserve">na </w:t>
      </w:r>
      <w:r w:rsidR="005E5020">
        <w:t>till material framtaget av Region Uppsala</w:t>
      </w:r>
      <w:r w:rsidR="00A75C1B">
        <w:t>, öppna länken</w:t>
      </w:r>
      <w:r w:rsidR="005E5020">
        <w:t xml:space="preserve"> </w:t>
      </w:r>
      <w:hyperlink r:id="rId11" w:history="1">
        <w:r w:rsidR="005E5020">
          <w:rPr>
            <w:rStyle w:val="Hyperlnk"/>
          </w:rPr>
          <w:t>Läkemedelsjusteringar vid vätskebrist</w:t>
        </w:r>
      </w:hyperlink>
      <w:r w:rsidR="00A75C1B">
        <w:t xml:space="preserve"> för detaljer.</w:t>
      </w:r>
      <w:r w:rsidR="005E5020">
        <w:t xml:space="preserve"> </w:t>
      </w:r>
    </w:p>
    <w:p w14:paraId="19B28B06" w14:textId="7659195B" w:rsidR="00C24EA2" w:rsidRDefault="005E5020">
      <w:r>
        <w:t>Nedan följer en sammanfattning</w:t>
      </w:r>
      <w:r w:rsidR="003D1CF0">
        <w:t xml:space="preserve"> av </w:t>
      </w:r>
      <w:r w:rsidR="00482FA8">
        <w:t xml:space="preserve">bl. annat </w:t>
      </w:r>
      <w:r w:rsidR="003D1CF0">
        <w:t>det</w:t>
      </w:r>
      <w:r w:rsidR="00624E35">
        <w:t>ta</w:t>
      </w:r>
      <w:r w:rsidR="003D1CF0">
        <w:t xml:space="preserve"> material</w:t>
      </w:r>
      <w:r>
        <w:t xml:space="preserve"> med focus </w:t>
      </w:r>
      <w:r w:rsidR="008621D1">
        <w:t>utifrån</w:t>
      </w:r>
      <w:r>
        <w:t xml:space="preserve"> hemsjukvårdens</w:t>
      </w:r>
      <w:r w:rsidR="008621D1">
        <w:t xml:space="preserve"> </w:t>
      </w:r>
      <w:r>
        <w:t>perspektiv:</w:t>
      </w:r>
    </w:p>
    <w:p w14:paraId="2738CF98" w14:textId="65E09C8B" w:rsidR="00C24EA2" w:rsidRPr="00190195" w:rsidRDefault="00C24EA2" w:rsidP="00322A14">
      <w:pPr>
        <w:pStyle w:val="Rubrik2"/>
        <w:rPr>
          <w:b/>
          <w:bCs/>
        </w:rPr>
      </w:pPr>
      <w:r w:rsidRPr="00190195">
        <w:rPr>
          <w:b/>
          <w:bCs/>
        </w:rPr>
        <w:t>Risk för dehydrering</w:t>
      </w:r>
      <w:r w:rsidR="00201F65" w:rsidRPr="00190195">
        <w:rPr>
          <w:b/>
          <w:bCs/>
        </w:rPr>
        <w:t xml:space="preserve"> </w:t>
      </w:r>
    </w:p>
    <w:p w14:paraId="5D303ACC" w14:textId="12AD86EE" w:rsidR="00322A14" w:rsidRDefault="00B17A72">
      <w:r w:rsidRPr="00B17A72">
        <w:rPr>
          <w:b/>
          <w:bCs/>
        </w:rPr>
        <w:t xml:space="preserve"> </w:t>
      </w:r>
      <w:r w:rsidR="00B3587E">
        <w:t xml:space="preserve">Patienter </w:t>
      </w:r>
      <w:r w:rsidR="008D236C" w:rsidRPr="008D236C">
        <w:t>riskerar dehydrering på grund av insjuknande med</w:t>
      </w:r>
      <w:r w:rsidR="00624E35">
        <w:t xml:space="preserve"> </w:t>
      </w:r>
      <w:r w:rsidR="00322A14">
        <w:t>exemp</w:t>
      </w:r>
      <w:r w:rsidR="0098018D">
        <w:t>e</w:t>
      </w:r>
      <w:r w:rsidR="00322A14">
        <w:t>lvis:</w:t>
      </w:r>
    </w:p>
    <w:p w14:paraId="46C4A3AE" w14:textId="154E696B" w:rsidR="00322A14" w:rsidRPr="00322A14" w:rsidRDefault="00624E35" w:rsidP="00322A14">
      <w:pPr>
        <w:pStyle w:val="Liststycke"/>
        <w:numPr>
          <w:ilvl w:val="0"/>
          <w:numId w:val="1"/>
        </w:numPr>
      </w:pPr>
      <w:r>
        <w:rPr>
          <w:b/>
          <w:bCs/>
        </w:rPr>
        <w:t>k</w:t>
      </w:r>
      <w:r w:rsidR="008D236C" w:rsidRPr="00322A14">
        <w:rPr>
          <w:b/>
          <w:bCs/>
        </w:rPr>
        <w:t>räkningar</w:t>
      </w:r>
    </w:p>
    <w:p w14:paraId="504016D9" w14:textId="4C63924A" w:rsidR="00322A14" w:rsidRPr="008E0428" w:rsidRDefault="00624E35" w:rsidP="00322A14">
      <w:pPr>
        <w:pStyle w:val="Liststycke"/>
        <w:numPr>
          <w:ilvl w:val="0"/>
          <w:numId w:val="1"/>
        </w:numPr>
      </w:pPr>
      <w:r>
        <w:rPr>
          <w:b/>
          <w:bCs/>
        </w:rPr>
        <w:t>d</w:t>
      </w:r>
      <w:r w:rsidR="008D236C" w:rsidRPr="00322A14">
        <w:rPr>
          <w:b/>
          <w:bCs/>
        </w:rPr>
        <w:t>iarré</w:t>
      </w:r>
    </w:p>
    <w:p w14:paraId="452B6061" w14:textId="7FD80A6D" w:rsidR="008E0428" w:rsidRPr="00322A14" w:rsidRDefault="008E0428" w:rsidP="00322A14">
      <w:pPr>
        <w:pStyle w:val="Liststycke"/>
        <w:numPr>
          <w:ilvl w:val="0"/>
          <w:numId w:val="1"/>
        </w:numPr>
      </w:pPr>
      <w:r>
        <w:rPr>
          <w:b/>
          <w:bCs/>
        </w:rPr>
        <w:t>infektion</w:t>
      </w:r>
    </w:p>
    <w:p w14:paraId="4D4C6974" w14:textId="77777777" w:rsidR="00322A14" w:rsidRPr="00322A14" w:rsidRDefault="008D236C" w:rsidP="00322A14">
      <w:pPr>
        <w:pStyle w:val="Liststycke"/>
        <w:numPr>
          <w:ilvl w:val="0"/>
          <w:numId w:val="1"/>
        </w:numPr>
      </w:pPr>
      <w:r w:rsidRPr="00322A14">
        <w:rPr>
          <w:b/>
          <w:bCs/>
        </w:rPr>
        <w:t>feber (över 38°C)</w:t>
      </w:r>
    </w:p>
    <w:p w14:paraId="43D778B3" w14:textId="32AFE5F3" w:rsidR="00322A14" w:rsidRDefault="008D236C" w:rsidP="00322A14">
      <w:pPr>
        <w:pStyle w:val="Liststycke"/>
        <w:numPr>
          <w:ilvl w:val="0"/>
          <w:numId w:val="1"/>
        </w:numPr>
      </w:pPr>
      <w:r w:rsidRPr="00322A14">
        <w:rPr>
          <w:b/>
          <w:bCs/>
        </w:rPr>
        <w:t xml:space="preserve">annan akut sjukdom </w:t>
      </w:r>
      <w:r w:rsidR="00322A14">
        <w:rPr>
          <w:b/>
          <w:bCs/>
        </w:rPr>
        <w:t xml:space="preserve">där patient </w:t>
      </w:r>
      <w:r w:rsidRPr="00322A14">
        <w:rPr>
          <w:b/>
          <w:bCs/>
        </w:rPr>
        <w:t>inte kan äta eller dricka</w:t>
      </w:r>
      <w:r w:rsidRPr="008D236C">
        <w:t xml:space="preserve"> </w:t>
      </w:r>
    </w:p>
    <w:p w14:paraId="3C226D62" w14:textId="5C626955" w:rsidR="00322A14" w:rsidRDefault="00624E35" w:rsidP="00322A14">
      <w:pPr>
        <w:ind w:left="360"/>
      </w:pPr>
      <w:r>
        <w:rPr>
          <w:b/>
          <w:bCs/>
        </w:rPr>
        <w:t xml:space="preserve">Obs! </w:t>
      </w:r>
      <w:r w:rsidR="00322A14" w:rsidRPr="00322A14">
        <w:rPr>
          <w:b/>
          <w:bCs/>
        </w:rPr>
        <w:t>Risk för dehydrering vid ihållande värmeböljor bör beaktas</w:t>
      </w:r>
      <w:r>
        <w:rPr>
          <w:b/>
          <w:bCs/>
        </w:rPr>
        <w:t>.</w:t>
      </w:r>
    </w:p>
    <w:p w14:paraId="5AD31C61" w14:textId="02866490" w:rsidR="0098018D" w:rsidRPr="00190195" w:rsidRDefault="0098018D" w:rsidP="0098018D">
      <w:pPr>
        <w:pStyle w:val="Rubrik2"/>
        <w:rPr>
          <w:b/>
          <w:bCs/>
        </w:rPr>
      </w:pPr>
      <w:r w:rsidRPr="00190195">
        <w:rPr>
          <w:b/>
          <w:bCs/>
        </w:rPr>
        <w:t>Uppehåll i viss läkemedelsbehandling</w:t>
      </w:r>
    </w:p>
    <w:p w14:paraId="726EA761" w14:textId="3C54DE1B" w:rsidR="00B005DE" w:rsidRDefault="00F60C5F">
      <w:r>
        <w:t>Ovan nämnda</w:t>
      </w:r>
      <w:r w:rsidR="008D236C" w:rsidRPr="008D236C">
        <w:t xml:space="preserve"> tillstånd kan försämra njurfunktionen och medföra risk för biverkningar av vissa läkemedel. </w:t>
      </w:r>
      <w:r w:rsidR="00B005DE" w:rsidRPr="00624E35">
        <w:rPr>
          <w:b/>
          <w:bCs/>
        </w:rPr>
        <w:t>Risken för allvarlig biverkan ökar vid hög ålder eller nedsatt njurfunktion.</w:t>
      </w:r>
      <w:r w:rsidR="0082443A">
        <w:t xml:space="preserve"> </w:t>
      </w:r>
      <w:r w:rsidR="0082443A" w:rsidRPr="00327519">
        <w:t>Förutom olika njursjukdomar kan diabetes, hjärtsvikt, ateroskleros, malignitet och inflammatoriska systemsjukdomar bidra till nedsatt njurfunktion</w:t>
      </w:r>
      <w:r w:rsidR="00217B48">
        <w:t>.</w:t>
      </w:r>
    </w:p>
    <w:p w14:paraId="0055DBB2" w14:textId="77777777" w:rsidR="004350D6" w:rsidRDefault="00217B48">
      <w:r w:rsidRPr="00387000">
        <w:rPr>
          <w:b/>
          <w:bCs/>
        </w:rPr>
        <w:t>Vid risk för dehydrering rekommenderas uppehåll i vissa läkemedelsbehandlingar</w:t>
      </w:r>
      <w:r w:rsidRPr="008D236C">
        <w:t xml:space="preserve"> tills den aktuella situationen är stabiliserad.</w:t>
      </w:r>
      <w:r>
        <w:t xml:space="preserve"> </w:t>
      </w:r>
    </w:p>
    <w:p w14:paraId="2650DCE7" w14:textId="38ED5569" w:rsidR="00B10B30" w:rsidRPr="00190195" w:rsidRDefault="00B10B30" w:rsidP="006653AB">
      <w:pPr>
        <w:pStyle w:val="Rubrik2"/>
        <w:rPr>
          <w:b/>
          <w:bCs/>
        </w:rPr>
      </w:pPr>
      <w:r w:rsidRPr="00190195">
        <w:rPr>
          <w:b/>
          <w:bCs/>
        </w:rPr>
        <w:t>Kontakta läkare</w:t>
      </w:r>
    </w:p>
    <w:p w14:paraId="391B8823" w14:textId="533B55A1" w:rsidR="008D236C" w:rsidRDefault="00430CC3">
      <w:r>
        <w:t>Du som sköterska ansvarar för att v</w:t>
      </w:r>
      <w:r w:rsidR="004350D6">
        <w:t xml:space="preserve">id identifierad </w:t>
      </w:r>
      <w:r w:rsidR="002F42BD">
        <w:t>risk för vätskebrist/dehydrering k</w:t>
      </w:r>
      <w:r w:rsidR="00217B48">
        <w:t xml:space="preserve">ontakta </w:t>
      </w:r>
      <w:r w:rsidR="004350D6">
        <w:t>l</w:t>
      </w:r>
      <w:r w:rsidR="008D236C">
        <w:t xml:space="preserve">äkare </w:t>
      </w:r>
      <w:r w:rsidR="004350D6">
        <w:t xml:space="preserve">för </w:t>
      </w:r>
      <w:r w:rsidR="008D236C">
        <w:t>bedömning om uppehåll med läkemedel</w:t>
      </w:r>
      <w:r w:rsidR="002F42BD">
        <w:t xml:space="preserve">. Läkare ska även </w:t>
      </w:r>
      <w:r w:rsidR="008D236C">
        <w:t>ta ställning till</w:t>
      </w:r>
      <w:r w:rsidR="002F42BD">
        <w:t xml:space="preserve"> </w:t>
      </w:r>
      <w:r w:rsidR="008D236C">
        <w:t>uppföljning samt när läkemedelsbehandling kan återupptas.</w:t>
      </w:r>
    </w:p>
    <w:p w14:paraId="77419C91" w14:textId="2559009C" w:rsidR="002F42BD" w:rsidRDefault="002F42BD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</w:p>
    <w:p w14:paraId="32B0647F" w14:textId="4BB84526" w:rsidR="008D236C" w:rsidRPr="00190195" w:rsidRDefault="002F42BD" w:rsidP="006653AB">
      <w:pPr>
        <w:pStyle w:val="Rubrik2"/>
        <w:rPr>
          <w:b/>
          <w:bCs/>
        </w:rPr>
      </w:pPr>
      <w:r w:rsidRPr="00190195">
        <w:rPr>
          <w:b/>
          <w:bCs/>
        </w:rPr>
        <w:lastRenderedPageBreak/>
        <w:t>L</w:t>
      </w:r>
      <w:r w:rsidR="008D236C" w:rsidRPr="00190195">
        <w:rPr>
          <w:b/>
          <w:bCs/>
        </w:rPr>
        <w:t>äkemedelsgrupper och läkemedel som särskilt ska beaktas och som tillfälligt kan behöva pausas vid risk för vätskebrist:</w:t>
      </w:r>
    </w:p>
    <w:tbl>
      <w:tblPr>
        <w:tblStyle w:val="Tabellrutnt"/>
        <w:tblW w:w="10768" w:type="dxa"/>
        <w:jc w:val="center"/>
        <w:tblLook w:val="04A0" w:firstRow="1" w:lastRow="0" w:firstColumn="1" w:lastColumn="0" w:noHBand="0" w:noVBand="1"/>
      </w:tblPr>
      <w:tblGrid>
        <w:gridCol w:w="4248"/>
        <w:gridCol w:w="6520"/>
      </w:tblGrid>
      <w:tr w:rsidR="00150C92" w14:paraId="4B6A0567" w14:textId="77777777" w:rsidTr="008C4740">
        <w:trPr>
          <w:trHeight w:val="425"/>
          <w:jc w:val="center"/>
        </w:trPr>
        <w:tc>
          <w:tcPr>
            <w:tcW w:w="4248" w:type="dxa"/>
          </w:tcPr>
          <w:p w14:paraId="7624FDF9" w14:textId="535FCE1F" w:rsidR="00150C92" w:rsidRPr="006253A6" w:rsidRDefault="00150C92">
            <w:pPr>
              <w:rPr>
                <w:b/>
                <w:bCs/>
                <w:sz w:val="32"/>
                <w:szCs w:val="32"/>
              </w:rPr>
            </w:pPr>
            <w:r w:rsidRPr="006253A6">
              <w:rPr>
                <w:b/>
                <w:bCs/>
                <w:sz w:val="32"/>
                <w:szCs w:val="32"/>
              </w:rPr>
              <w:t>Läkemedelsgrupp</w:t>
            </w:r>
          </w:p>
        </w:tc>
        <w:tc>
          <w:tcPr>
            <w:tcW w:w="6520" w:type="dxa"/>
          </w:tcPr>
          <w:p w14:paraId="04303851" w14:textId="1A9A0629" w:rsidR="00150C92" w:rsidRPr="006253A6" w:rsidRDefault="00150C92">
            <w:pPr>
              <w:rPr>
                <w:b/>
                <w:bCs/>
                <w:sz w:val="32"/>
                <w:szCs w:val="32"/>
              </w:rPr>
            </w:pPr>
            <w:r w:rsidRPr="006253A6">
              <w:rPr>
                <w:b/>
                <w:bCs/>
                <w:sz w:val="32"/>
                <w:szCs w:val="32"/>
              </w:rPr>
              <w:t xml:space="preserve">Exempel på preparat/substansnamn </w:t>
            </w:r>
          </w:p>
        </w:tc>
      </w:tr>
      <w:tr w:rsidR="00150C92" w:rsidRPr="002E4D2B" w14:paraId="051FB9E1" w14:textId="77777777" w:rsidTr="008C4740">
        <w:trPr>
          <w:trHeight w:val="4388"/>
          <w:jc w:val="center"/>
        </w:trPr>
        <w:tc>
          <w:tcPr>
            <w:tcW w:w="4248" w:type="dxa"/>
          </w:tcPr>
          <w:p w14:paraId="50EA4493" w14:textId="77777777" w:rsidR="00150C92" w:rsidRPr="00137163" w:rsidRDefault="00150C92">
            <w:pPr>
              <w:rPr>
                <w:b/>
                <w:bCs/>
              </w:rPr>
            </w:pPr>
            <w:r w:rsidRPr="00137163">
              <w:rPr>
                <w:b/>
                <w:bCs/>
              </w:rPr>
              <w:t xml:space="preserve">Diabetesläkemedel </w:t>
            </w:r>
          </w:p>
          <w:p w14:paraId="099B349B" w14:textId="77777777" w:rsidR="00137163" w:rsidRDefault="00137163">
            <w:pPr>
              <w:rPr>
                <w:i/>
                <w:iCs/>
              </w:rPr>
            </w:pPr>
          </w:p>
          <w:p w14:paraId="3A8BA7D6" w14:textId="77777777" w:rsidR="00137163" w:rsidRDefault="00137163">
            <w:pPr>
              <w:rPr>
                <w:i/>
                <w:iCs/>
              </w:rPr>
            </w:pPr>
          </w:p>
          <w:p w14:paraId="4F534ECB" w14:textId="77777777" w:rsidR="00137163" w:rsidRDefault="00137163">
            <w:pPr>
              <w:rPr>
                <w:i/>
                <w:iCs/>
              </w:rPr>
            </w:pPr>
          </w:p>
          <w:p w14:paraId="61C6F346" w14:textId="77777777" w:rsidR="00137163" w:rsidRDefault="00137163">
            <w:pPr>
              <w:rPr>
                <w:i/>
                <w:iCs/>
              </w:rPr>
            </w:pPr>
          </w:p>
          <w:p w14:paraId="5F9891E6" w14:textId="77777777" w:rsidR="00137163" w:rsidRDefault="00137163">
            <w:pPr>
              <w:rPr>
                <w:i/>
                <w:iCs/>
              </w:rPr>
            </w:pPr>
          </w:p>
          <w:p w14:paraId="625A182A" w14:textId="77777777" w:rsidR="00137163" w:rsidRDefault="00137163">
            <w:pPr>
              <w:rPr>
                <w:i/>
                <w:iCs/>
              </w:rPr>
            </w:pPr>
          </w:p>
          <w:p w14:paraId="6DE94EE3" w14:textId="77777777" w:rsidR="00137163" w:rsidRDefault="00137163">
            <w:pPr>
              <w:rPr>
                <w:i/>
                <w:iCs/>
              </w:rPr>
            </w:pPr>
          </w:p>
          <w:p w14:paraId="32636632" w14:textId="77777777" w:rsidR="00137163" w:rsidRDefault="00137163">
            <w:pPr>
              <w:rPr>
                <w:i/>
                <w:iCs/>
              </w:rPr>
            </w:pPr>
          </w:p>
          <w:p w14:paraId="03725F2F" w14:textId="77777777" w:rsidR="00137163" w:rsidRDefault="00137163">
            <w:pPr>
              <w:rPr>
                <w:i/>
                <w:iCs/>
              </w:rPr>
            </w:pPr>
          </w:p>
          <w:p w14:paraId="67239C5D" w14:textId="77777777" w:rsidR="00137163" w:rsidRDefault="00137163">
            <w:pPr>
              <w:rPr>
                <w:i/>
                <w:iCs/>
              </w:rPr>
            </w:pPr>
          </w:p>
          <w:p w14:paraId="1B40F9F9" w14:textId="77777777" w:rsidR="00137163" w:rsidRDefault="00137163">
            <w:pPr>
              <w:rPr>
                <w:i/>
                <w:iCs/>
              </w:rPr>
            </w:pPr>
          </w:p>
          <w:p w14:paraId="3D5E2A24" w14:textId="5C329312" w:rsidR="00150C92" w:rsidRPr="00137163" w:rsidRDefault="00150C92">
            <w:pPr>
              <w:rPr>
                <w:i/>
                <w:iCs/>
              </w:rPr>
            </w:pPr>
            <w:r w:rsidRPr="00137163">
              <w:rPr>
                <w:i/>
                <w:iCs/>
              </w:rPr>
              <w:t>Observera att SGLT2-hämmare även kan ha indikation hjärt</w:t>
            </w:r>
            <w:r w:rsidR="00717B9B" w:rsidRPr="00137163">
              <w:rPr>
                <w:i/>
                <w:iCs/>
              </w:rPr>
              <w:t xml:space="preserve">- </w:t>
            </w:r>
            <w:r w:rsidRPr="00137163">
              <w:rPr>
                <w:i/>
                <w:iCs/>
              </w:rPr>
              <w:t>eller njursvikt</w:t>
            </w:r>
          </w:p>
        </w:tc>
        <w:tc>
          <w:tcPr>
            <w:tcW w:w="6520" w:type="dxa"/>
          </w:tcPr>
          <w:p w14:paraId="72A6894E" w14:textId="1DBCFDCD" w:rsidR="00F406D7" w:rsidRDefault="00150C92">
            <w:pPr>
              <w:rPr>
                <w:b/>
                <w:bCs/>
              </w:rPr>
            </w:pPr>
            <w:r w:rsidRPr="00F406D7">
              <w:rPr>
                <w:b/>
                <w:bCs/>
              </w:rPr>
              <w:t>Metformin</w:t>
            </w:r>
          </w:p>
          <w:p w14:paraId="384DC486" w14:textId="6D0C8DE2" w:rsidR="00150C92" w:rsidRDefault="000E25BA">
            <w:r>
              <w:t xml:space="preserve">Obs! </w:t>
            </w:r>
            <w:r w:rsidR="001F5434">
              <w:t>K</w:t>
            </w:r>
            <w:r>
              <w:t>ombinationspreparat som ex</w:t>
            </w:r>
            <w:r w:rsidR="009F58AE">
              <w:t>. Janumet, Synjardy</w:t>
            </w:r>
          </w:p>
          <w:p w14:paraId="69AD3049" w14:textId="77777777" w:rsidR="009F58AE" w:rsidRDefault="009F58AE"/>
          <w:p w14:paraId="3C1E2E36" w14:textId="77777777" w:rsidR="00AA0FD2" w:rsidRPr="007324B1" w:rsidRDefault="00150C92">
            <w:pPr>
              <w:rPr>
                <w:b/>
                <w:bCs/>
              </w:rPr>
            </w:pPr>
            <w:r w:rsidRPr="007324B1">
              <w:rPr>
                <w:b/>
                <w:bCs/>
              </w:rPr>
              <w:t>S</w:t>
            </w:r>
            <w:r w:rsidR="009F58AE" w:rsidRPr="007324B1">
              <w:rPr>
                <w:b/>
                <w:bCs/>
              </w:rPr>
              <w:t>ulfonureider</w:t>
            </w:r>
            <w:r w:rsidRPr="007324B1">
              <w:rPr>
                <w:b/>
                <w:bCs/>
              </w:rPr>
              <w:t>- och liknande preparat</w:t>
            </w:r>
          </w:p>
          <w:p w14:paraId="708E4C88" w14:textId="173C605F" w:rsidR="00612CEF" w:rsidRDefault="007324B1">
            <w:r>
              <w:t xml:space="preserve">Ex.: </w:t>
            </w:r>
            <w:r w:rsidR="00150C92" w:rsidRPr="008D236C">
              <w:t xml:space="preserve">glimepirid, repaglinid </w:t>
            </w:r>
          </w:p>
          <w:p w14:paraId="7A515404" w14:textId="01C152B3" w:rsidR="00150C92" w:rsidRDefault="00150C92">
            <w:r w:rsidRPr="008D236C">
              <w:t xml:space="preserve"> </w:t>
            </w:r>
          </w:p>
          <w:p w14:paraId="4ADBE950" w14:textId="77777777" w:rsidR="004E1AE6" w:rsidRDefault="00150C92">
            <w:pPr>
              <w:rPr>
                <w:b/>
                <w:bCs/>
              </w:rPr>
            </w:pPr>
            <w:r w:rsidRPr="007324B1">
              <w:rPr>
                <w:b/>
                <w:bCs/>
              </w:rPr>
              <w:t>GLP-1-a</w:t>
            </w:r>
            <w:r w:rsidR="0083022B">
              <w:rPr>
                <w:b/>
                <w:bCs/>
              </w:rPr>
              <w:t>naloger</w:t>
            </w:r>
          </w:p>
          <w:p w14:paraId="14780B3A" w14:textId="0DA51922" w:rsidR="00150C92" w:rsidRDefault="004E1AE6">
            <w:r>
              <w:t>Ex.:</w:t>
            </w:r>
            <w:r w:rsidR="00757F86">
              <w:t xml:space="preserve"> </w:t>
            </w:r>
            <w:r w:rsidR="00150C92" w:rsidRPr="008D236C">
              <w:t>dulaglutid (Trulicity), liraglutid (Victoza</w:t>
            </w:r>
            <w:r w:rsidR="0015008E">
              <w:t>, Saxenda</w:t>
            </w:r>
            <w:r w:rsidR="00150C92" w:rsidRPr="008D236C">
              <w:t xml:space="preserve">), semaglutid (Ozempic, Rybelsus)  </w:t>
            </w:r>
          </w:p>
          <w:p w14:paraId="340429E5" w14:textId="59C8F43D" w:rsidR="002A5216" w:rsidRPr="00F406D7" w:rsidRDefault="004E1AE6">
            <w:r>
              <w:t xml:space="preserve">Obs! </w:t>
            </w:r>
            <w:r w:rsidR="001F5434">
              <w:t xml:space="preserve"> K</w:t>
            </w:r>
            <w:r>
              <w:t xml:space="preserve">ombinationer som ex: </w:t>
            </w:r>
            <w:r w:rsidR="00FD0A4C">
              <w:t>Xultophy</w:t>
            </w:r>
          </w:p>
          <w:p w14:paraId="692AACE7" w14:textId="77777777" w:rsidR="003C2A70" w:rsidRDefault="003C2A70"/>
          <w:p w14:paraId="323D98E1" w14:textId="77777777" w:rsidR="00DE1F90" w:rsidRDefault="00150C92">
            <w:pPr>
              <w:rPr>
                <w:b/>
                <w:bCs/>
              </w:rPr>
            </w:pPr>
            <w:r w:rsidRPr="003C2A70">
              <w:rPr>
                <w:b/>
                <w:bCs/>
              </w:rPr>
              <w:t>SGLT2-hämmare</w:t>
            </w:r>
          </w:p>
          <w:p w14:paraId="4F461089" w14:textId="1FEB51A2" w:rsidR="00150C92" w:rsidRDefault="00DE1F90">
            <w:pPr>
              <w:rPr>
                <w:lang w:val="en-US"/>
              </w:rPr>
            </w:pPr>
            <w:r w:rsidRPr="00896AB5">
              <w:rPr>
                <w:lang w:val="en-US"/>
              </w:rPr>
              <w:t xml:space="preserve">Ex.: </w:t>
            </w:r>
            <w:r w:rsidR="00150C92" w:rsidRPr="00896AB5">
              <w:rPr>
                <w:lang w:val="en-US"/>
              </w:rPr>
              <w:t>empagliflozin</w:t>
            </w:r>
            <w:r w:rsidR="00150C92" w:rsidRPr="00DE1F90">
              <w:rPr>
                <w:lang w:val="en-US"/>
              </w:rPr>
              <w:t xml:space="preserve"> (Jardiance), dapagliflozin (Forxiga)</w:t>
            </w:r>
          </w:p>
          <w:p w14:paraId="60838C3B" w14:textId="5B8478BA" w:rsidR="002E4D2B" w:rsidRPr="002E4D2B" w:rsidRDefault="002E4D2B">
            <w:r>
              <w:t>Obs! kombinationer som ex Xigduo</w:t>
            </w:r>
            <w:r w:rsidR="001F5434">
              <w:t xml:space="preserve"> </w:t>
            </w:r>
            <w:r w:rsidR="00896AB5">
              <w:t>(depagliflozin/metformin</w:t>
            </w:r>
            <w:r w:rsidR="001F5434">
              <w:t>)</w:t>
            </w:r>
          </w:p>
        </w:tc>
      </w:tr>
      <w:tr w:rsidR="00150C92" w:rsidRPr="00C22356" w14:paraId="48BDE685" w14:textId="77777777" w:rsidTr="008C4740">
        <w:trPr>
          <w:trHeight w:val="586"/>
          <w:jc w:val="center"/>
        </w:trPr>
        <w:tc>
          <w:tcPr>
            <w:tcW w:w="4248" w:type="dxa"/>
          </w:tcPr>
          <w:p w14:paraId="2D2AA6CF" w14:textId="22C67BDC" w:rsidR="00150C92" w:rsidRPr="00137163" w:rsidRDefault="00150C92" w:rsidP="008D236C">
            <w:pPr>
              <w:rPr>
                <w:b/>
                <w:bCs/>
              </w:rPr>
            </w:pPr>
            <w:r w:rsidRPr="00137163">
              <w:rPr>
                <w:b/>
                <w:bCs/>
              </w:rPr>
              <w:t>ACE-hämmare</w:t>
            </w:r>
          </w:p>
        </w:tc>
        <w:tc>
          <w:tcPr>
            <w:tcW w:w="6520" w:type="dxa"/>
          </w:tcPr>
          <w:p w14:paraId="76789CB8" w14:textId="50EACBF2" w:rsidR="0043184A" w:rsidRPr="00F553A1" w:rsidRDefault="008F7564">
            <w:r w:rsidRPr="00F553A1">
              <w:t>Ex.</w:t>
            </w:r>
            <w:r w:rsidR="00087C71" w:rsidRPr="00F553A1">
              <w:t>:</w:t>
            </w:r>
            <w:r w:rsidRPr="00F553A1">
              <w:t xml:space="preserve"> </w:t>
            </w:r>
            <w:proofErr w:type="spellStart"/>
            <w:r w:rsidRPr="00F553A1">
              <w:t>e</w:t>
            </w:r>
            <w:r w:rsidR="00150C92" w:rsidRPr="00F553A1">
              <w:t>nalapril</w:t>
            </w:r>
            <w:proofErr w:type="spellEnd"/>
            <w:r w:rsidR="00150C92" w:rsidRPr="00F553A1">
              <w:t xml:space="preserve">, </w:t>
            </w:r>
            <w:proofErr w:type="spellStart"/>
            <w:r w:rsidR="00150C92" w:rsidRPr="00F553A1">
              <w:t>ramipril</w:t>
            </w:r>
            <w:proofErr w:type="spellEnd"/>
            <w:r w:rsidRPr="00F553A1">
              <w:t xml:space="preserve">, </w:t>
            </w:r>
            <w:proofErr w:type="spellStart"/>
            <w:r w:rsidRPr="00F553A1">
              <w:t>lisinopril</w:t>
            </w:r>
            <w:proofErr w:type="spellEnd"/>
          </w:p>
          <w:p w14:paraId="584E2445" w14:textId="2F4E3EFD" w:rsidR="00150C92" w:rsidRPr="00C22356" w:rsidRDefault="008F7564">
            <w:r w:rsidRPr="00C22356">
              <w:t xml:space="preserve">Obs! </w:t>
            </w:r>
            <w:r w:rsidR="00C22356">
              <w:t>finns många k</w:t>
            </w:r>
            <w:r w:rsidR="00150C92" w:rsidRPr="00C22356">
              <w:t>ombination</w:t>
            </w:r>
            <w:r w:rsidR="00C22356">
              <w:t>spreparat med andra läkemedel.</w:t>
            </w:r>
            <w:r w:rsidRPr="00C22356">
              <w:t xml:space="preserve"> </w:t>
            </w:r>
          </w:p>
        </w:tc>
      </w:tr>
      <w:tr w:rsidR="00150C92" w14:paraId="6DC3BC26" w14:textId="77777777" w:rsidTr="008C4740">
        <w:trPr>
          <w:trHeight w:val="586"/>
          <w:jc w:val="center"/>
        </w:trPr>
        <w:tc>
          <w:tcPr>
            <w:tcW w:w="4248" w:type="dxa"/>
          </w:tcPr>
          <w:p w14:paraId="38414513" w14:textId="077BED99" w:rsidR="00150C92" w:rsidRPr="00C75CCB" w:rsidRDefault="0036191B">
            <w:pPr>
              <w:rPr>
                <w:b/>
                <w:bCs/>
              </w:rPr>
            </w:pPr>
            <w:r w:rsidRPr="00C75CCB">
              <w:rPr>
                <w:b/>
                <w:bCs/>
              </w:rPr>
              <w:t>ARB (a</w:t>
            </w:r>
            <w:r w:rsidR="00150C92" w:rsidRPr="00C75CCB">
              <w:rPr>
                <w:b/>
                <w:bCs/>
              </w:rPr>
              <w:t>ngiotensinreceptorblockerare)</w:t>
            </w:r>
          </w:p>
        </w:tc>
        <w:tc>
          <w:tcPr>
            <w:tcW w:w="6520" w:type="dxa"/>
          </w:tcPr>
          <w:p w14:paraId="40697898" w14:textId="77777777" w:rsidR="007E4FDB" w:rsidRDefault="007E4FDB">
            <w:r>
              <w:t xml:space="preserve">Ex.: </w:t>
            </w:r>
            <w:r w:rsidR="00152E24">
              <w:t>k</w:t>
            </w:r>
            <w:r w:rsidR="006D4771">
              <w:t>andesartan, losartan</w:t>
            </w:r>
            <w:r w:rsidR="00152E24">
              <w:t>,</w:t>
            </w:r>
          </w:p>
          <w:p w14:paraId="3B03ABB1" w14:textId="122E4732" w:rsidR="00150C92" w:rsidRDefault="007E4FDB">
            <w:r>
              <w:t xml:space="preserve">Obs! Finns många </w:t>
            </w:r>
            <w:r w:rsidR="00152E24">
              <w:t>kombinationer (ex. Entresto)</w:t>
            </w:r>
          </w:p>
        </w:tc>
      </w:tr>
      <w:tr w:rsidR="00150C92" w:rsidRPr="00C23CB2" w14:paraId="3132FE1D" w14:textId="77777777" w:rsidTr="008C4740">
        <w:trPr>
          <w:trHeight w:val="285"/>
          <w:jc w:val="center"/>
        </w:trPr>
        <w:tc>
          <w:tcPr>
            <w:tcW w:w="4248" w:type="dxa"/>
          </w:tcPr>
          <w:p w14:paraId="0915ED3A" w14:textId="7AACD5F7" w:rsidR="00150C92" w:rsidRDefault="00152E24">
            <w:r w:rsidRPr="006253A6">
              <w:rPr>
                <w:b/>
                <w:bCs/>
              </w:rPr>
              <w:t>NSAID</w:t>
            </w:r>
            <w:r w:rsidR="0036191B">
              <w:t xml:space="preserve"> (</w:t>
            </w:r>
            <w:r w:rsidR="0036191B" w:rsidRPr="0036191B">
              <w:t>icke-steroida antiinflammatoris</w:t>
            </w:r>
            <w:r w:rsidR="006253A6">
              <w:t>k</w:t>
            </w:r>
            <w:r w:rsidR="0036191B">
              <w:t>a l</w:t>
            </w:r>
            <w:r w:rsidR="0036191B" w:rsidRPr="0036191B">
              <w:t>äkemedel</w:t>
            </w:r>
            <w:r w:rsidR="0036191B">
              <w:t>)</w:t>
            </w:r>
          </w:p>
        </w:tc>
        <w:tc>
          <w:tcPr>
            <w:tcW w:w="6520" w:type="dxa"/>
          </w:tcPr>
          <w:p w14:paraId="293A8172" w14:textId="58FAD435" w:rsidR="00150C92" w:rsidRPr="00C23CB2" w:rsidRDefault="0036191B">
            <w:r w:rsidRPr="00C23CB2">
              <w:t xml:space="preserve">Diklofenac, ibuprofen, ketoprofen, naproxen, celecoxib, etoricoxib, </w:t>
            </w:r>
            <w:r w:rsidR="00C23CB2" w:rsidRPr="00C23CB2">
              <w:t>acet</w:t>
            </w:r>
            <w:r w:rsidR="00C23CB2">
              <w:t>ylsalicylsyra (Treo)</w:t>
            </w:r>
          </w:p>
        </w:tc>
      </w:tr>
      <w:tr w:rsidR="00150C92" w:rsidRPr="00C23CB2" w14:paraId="027E12F4" w14:textId="77777777" w:rsidTr="008C4740">
        <w:trPr>
          <w:trHeight w:val="285"/>
          <w:jc w:val="center"/>
        </w:trPr>
        <w:tc>
          <w:tcPr>
            <w:tcW w:w="4248" w:type="dxa"/>
          </w:tcPr>
          <w:p w14:paraId="0C4B59E2" w14:textId="0CEDEC06" w:rsidR="00150C92" w:rsidRPr="006253A6" w:rsidRDefault="00C23CB2">
            <w:pPr>
              <w:rPr>
                <w:b/>
                <w:bCs/>
              </w:rPr>
            </w:pPr>
            <w:r w:rsidRPr="006253A6">
              <w:rPr>
                <w:b/>
                <w:bCs/>
              </w:rPr>
              <w:t>Vätskedrivande/diuretika</w:t>
            </w:r>
          </w:p>
        </w:tc>
        <w:tc>
          <w:tcPr>
            <w:tcW w:w="6520" w:type="dxa"/>
          </w:tcPr>
          <w:p w14:paraId="41C3E12F" w14:textId="5C8759F8" w:rsidR="00150C92" w:rsidRPr="00C23CB2" w:rsidRDefault="006253A6">
            <w:r>
              <w:t>f</w:t>
            </w:r>
            <w:r w:rsidR="00C23CB2">
              <w:t xml:space="preserve">urosemid, </w:t>
            </w:r>
            <w:r w:rsidR="00E35793">
              <w:t>eplerenon, spironolakton, metolazon, tiazider (ex. hydroklortiazid)</w:t>
            </w:r>
          </w:p>
        </w:tc>
      </w:tr>
      <w:tr w:rsidR="00E35793" w:rsidRPr="00C23CB2" w14:paraId="05A05C7A" w14:textId="77777777" w:rsidTr="008C4740">
        <w:trPr>
          <w:trHeight w:val="285"/>
          <w:jc w:val="center"/>
        </w:trPr>
        <w:tc>
          <w:tcPr>
            <w:tcW w:w="4248" w:type="dxa"/>
          </w:tcPr>
          <w:p w14:paraId="1ACD3410" w14:textId="701A547C" w:rsidR="00E35793" w:rsidRPr="006253A6" w:rsidRDefault="00E35793">
            <w:pPr>
              <w:rPr>
                <w:b/>
                <w:bCs/>
              </w:rPr>
            </w:pPr>
            <w:r w:rsidRPr="006253A6">
              <w:rPr>
                <w:b/>
                <w:bCs/>
              </w:rPr>
              <w:t>Övriga</w:t>
            </w:r>
          </w:p>
        </w:tc>
        <w:tc>
          <w:tcPr>
            <w:tcW w:w="6520" w:type="dxa"/>
          </w:tcPr>
          <w:p w14:paraId="4D530980" w14:textId="1AEBB654" w:rsidR="00E35793" w:rsidRDefault="00E35793">
            <w:r>
              <w:t>digoxin, litium</w:t>
            </w:r>
          </w:p>
        </w:tc>
      </w:tr>
    </w:tbl>
    <w:p w14:paraId="11109893" w14:textId="77777777" w:rsidR="008D236C" w:rsidRDefault="008D236C"/>
    <w:p w14:paraId="1D1457F1" w14:textId="7AC85E3C" w:rsidR="00087C71" w:rsidRPr="008C4740" w:rsidRDefault="00355101" w:rsidP="00355101">
      <w:pPr>
        <w:pStyle w:val="Rubrik2"/>
        <w:rPr>
          <w:b/>
          <w:bCs/>
        </w:rPr>
      </w:pPr>
      <w:r w:rsidRPr="008C4740">
        <w:rPr>
          <w:b/>
          <w:bCs/>
        </w:rPr>
        <w:t>Andra läkemedel som kräver observandum</w:t>
      </w:r>
    </w:p>
    <w:p w14:paraId="3BE89654" w14:textId="102146EB" w:rsidR="005E5020" w:rsidRDefault="005E5020">
      <w:r w:rsidRPr="005E5020">
        <w:t xml:space="preserve">Vissa läkemedel </w:t>
      </w:r>
      <w:r w:rsidRPr="00355101">
        <w:rPr>
          <w:b/>
          <w:bCs/>
        </w:rPr>
        <w:t>bör behållas</w:t>
      </w:r>
      <w:r w:rsidRPr="005E5020">
        <w:t xml:space="preserve"> vid risk för dehydrering, men kan behöva övervakas extra noga och eventuellt kräva dosjustering</w:t>
      </w:r>
      <w:r>
        <w:t>. Läkare kontaktas för</w:t>
      </w:r>
      <w:r w:rsidR="006253A6">
        <w:t xml:space="preserve"> bedömning!</w:t>
      </w:r>
      <w:r>
        <w:t xml:space="preserve"> </w:t>
      </w:r>
    </w:p>
    <w:p w14:paraId="5046B9E6" w14:textId="376C00F9" w:rsidR="005E5020" w:rsidRDefault="005E5020">
      <w:r>
        <w:t>Exempel på vanligt förekommande läkemedel: insuliner, antikoagulantia, hepariner (Fragmin/Innohep),</w:t>
      </w:r>
      <w:r w:rsidR="000411CF">
        <w:t xml:space="preserve"> trombocythämmare (Trombyl, Clopidogrel </w:t>
      </w:r>
      <w:proofErr w:type="gramStart"/>
      <w:r w:rsidR="000411CF">
        <w:t>m.fl</w:t>
      </w:r>
      <w:proofErr w:type="gramEnd"/>
      <w:r w:rsidR="000411CF">
        <w:t>)</w:t>
      </w:r>
      <w:r>
        <w:t xml:space="preserve"> betblockerare, kortikosteroider, sköldkörtelhormon, immunosuppressiva, antiepileptika, parkinsonläkemedel</w:t>
      </w:r>
    </w:p>
    <w:p w14:paraId="50EDA37F" w14:textId="77777777" w:rsidR="005E5020" w:rsidRDefault="005E5020"/>
    <w:sectPr w:rsidR="005E5020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ACB5" w14:textId="77777777" w:rsidR="007E096A" w:rsidRDefault="007E096A" w:rsidP="005E5020">
      <w:pPr>
        <w:spacing w:after="0" w:line="240" w:lineRule="auto"/>
      </w:pPr>
      <w:r>
        <w:separator/>
      </w:r>
    </w:p>
  </w:endnote>
  <w:endnote w:type="continuationSeparator" w:id="0">
    <w:p w14:paraId="13BF9520" w14:textId="77777777" w:rsidR="007E096A" w:rsidRDefault="007E096A" w:rsidP="005E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C5CF" w14:textId="0291D969" w:rsidR="005E5020" w:rsidRDefault="005E502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4E53AF" wp14:editId="5E03B3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70205"/>
              <wp:effectExtent l="0" t="0" r="1905" b="0"/>
              <wp:wrapNone/>
              <wp:docPr id="913255143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B3BC3" w14:textId="4BF0631C" w:rsidR="005E5020" w:rsidRPr="005E5020" w:rsidRDefault="005E5020" w:rsidP="005E50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50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E53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: Allmän" style="position:absolute;margin-left:0;margin-top:0;width:100.3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poDwIAABsEAAAOAAAAZHJzL2Uyb0RvYy54bWysU8Fu2zAMvQ/YPwi6L3ayZO2MOEXWIsOA&#10;oC2QDj3LshQbkERBUmJnXz9KdpKt22nYRaZJ6pF8fFre9VqRo3C+BVPS6SSnRBgOdWv2Jf3+svlw&#10;S4kPzNRMgRElPQlP71bv3y07W4gZNKBq4QiCGF90tqRNCLbIMs8boZmfgBUGgxKcZgF/3T6rHesQ&#10;Xatsluefsg5cbR1w4T16H4YgXSV8KQUPT1J6EYgqKfYW0unSWcUzWy1ZsXfMNi0f22D/0IVmrcGi&#10;F6gHFhg5uPYPKN1yBx5kmHDQGUjZcpFmwGmm+Ztpdg2zIs2C5Hh7ocn/P1j+eNzZZ0dC/wV6XGAk&#10;pLO+8OiM8/TS6fjFTgnGkcLThTbRB8LjpdnNfD5fUMIx9vEmn+WLCJNdb1vnw1cBmkSjpA7Xkthi&#10;x60PQ+o5JRYzsGmVSqtR5jcHYkZPdm0xWqGv+rHvCuoTjuNg2LS3fNNizS3z4Zk5XC1OgHINT3hI&#10;BV1JYbQoacD9+Js/5iPjGKWkQ6mU1KCWKVHfDG5itpjneZRW+kPDnY0qGdPP+SLGzUHfA6pwig/C&#10;8mTG5KDOpnSgX1HN61gNQ8xwrFnS6mzeh0G4+Bq4WK9TEqrIsrA1O8sjdCQrMvnSvzJnR7oDLuoR&#10;zmJixRvWh9x409v1ISD3aSWR2IHNkW9UYFrq+FqixH/9T1nXN736CQAA//8DAFBLAwQUAAYACAAA&#10;ACEAJobvBtkAAAAEAQAADwAAAGRycy9kb3ducmV2LnhtbEyPzU7DMBCE70i8g7VI3KhDEaEKcaqK&#10;P3ElIMHRibdx1Hgdsm4b3p6FC1xGWs1q5ptyPYdBHXDiPpKBy0UGCqmNrqfOwNvr48UKFCdLzg6R&#10;0MAXMqyr05PSFi4e6QUPdeqUhBAX1oBPaSy05tZjsLyII5J42zgFm+ScOu0me5TwMOhlluU62J6k&#10;wdsR7zy2u3ofDOT3Txs/vucfn9slP3MTd6mOD8acn82bW1AJ5/T3DD/4gg6VMDVxT47VYECGpF8V&#10;T5puQDUGrldXoKtS/4evvgEAAP//AwBQSwECLQAUAAYACAAAACEAtoM4kv4AAADhAQAAEwAAAAAA&#10;AAAAAAAAAAAAAAAAW0NvbnRlbnRfVHlwZXNdLnhtbFBLAQItABQABgAIAAAAIQA4/SH/1gAAAJQB&#10;AAALAAAAAAAAAAAAAAAAAC8BAABfcmVscy8ucmVsc1BLAQItABQABgAIAAAAIQBIvEpoDwIAABsE&#10;AAAOAAAAAAAAAAAAAAAAAC4CAABkcnMvZTJvRG9jLnhtbFBLAQItABQABgAIAAAAIQAmhu8G2QAA&#10;AAQBAAAPAAAAAAAAAAAAAAAAAGkEAABkcnMvZG93bnJldi54bWxQSwUGAAAAAAQABADzAAAAbwUA&#10;AAAA&#10;" filled="f" stroked="f">
              <v:textbox style="mso-fit-shape-to-text:t" inset="20pt,0,0,15pt">
                <w:txbxContent>
                  <w:p w14:paraId="0ABB3BC3" w14:textId="4BF0631C" w:rsidR="005E5020" w:rsidRPr="005E5020" w:rsidRDefault="005E5020" w:rsidP="005E50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50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B9DD" w14:textId="7473358A" w:rsidR="005E5020" w:rsidRDefault="005E502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D9EC0B" wp14:editId="1F700D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70205"/>
              <wp:effectExtent l="0" t="0" r="1905" b="0"/>
              <wp:wrapNone/>
              <wp:docPr id="498410283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4D053" w14:textId="2C68F20B" w:rsidR="005E5020" w:rsidRPr="005E5020" w:rsidRDefault="005E5020" w:rsidP="005E50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50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9EC0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: Allmän" style="position:absolute;margin-left:0;margin-top:0;width:100.3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frEgIAACIEAAAOAAAAZHJzL2Uyb0RvYy54bWysU01v2zAMvQ/YfxB0X+xkyboZcYqsRYYB&#10;QVsgHXpWZCk2IImCpMTOfv0o2U66bqdhF5kmKX6897S87bQiJ+F8A6ak00lOiTAcqsYcSvrjefPh&#10;MyU+MFMxBUaU9Cw8vV29f7dsbSFmUIOqhCNYxPiitSWtQ7BFlnleC838BKwwGJTgNAv46w5Z5ViL&#10;1bXKZnn+KWvBVdYBF96j974P0lWqL6Xg4VFKLwJRJcXZQjpdOvfxzFZLVhwcs3XDhzHYP0yhWWOw&#10;6aXUPQuMHF3zRyndcAceZJhw0BlI2XCRdsBtpvmbbXY1syLtguB4e4HJ/7+y/OG0s0+OhO4rdEhg&#10;BKS1vvDojPt00un4xUkJxhHC8wU20QXC46XZzXw+X1DCMfbxJp/li1gmu962zodvAjSJRkkd0pLQ&#10;YqetD33qmBKbGdg0SiVqlPnNgTWjJ7uOGK3Q7TvSVK/G30N1xq0c9IR7yzcNtt4yH56YQ4ZxEVRt&#10;eMRDKmhLCoNFSQ3u59/8MR+BxyglLSqmpAYlTYn6bpCQ2WKe51Fh6Q8NNxr7ZEy/5IsYN0d9ByjG&#10;Kb4Ly5MZk4MaTelAv6Co17Ebhpjh2LOk+9G8C71+8VFwsV6nJBSTZWFrdpbH0hGzCOhz98KcHVAP&#10;yNcDjJpixRvw+9x409v1MSAFiZmIb4/mADsKMXE7PJqo9Nf/Kev6tFe/AAAA//8DAFBLAwQUAAYA&#10;CAAAACEAJobvBtkAAAAEAQAADwAAAGRycy9kb3ducmV2LnhtbEyPzU7DMBCE70i8g7VI3KhDEaEK&#10;caqKP3ElIMHRibdx1Hgdsm4b3p6FC1xGWs1q5ptyPYdBHXDiPpKBy0UGCqmNrqfOwNvr48UKFCdL&#10;zg6R0MAXMqyr05PSFi4e6QUPdeqUhBAX1oBPaSy05tZjsLyII5J42zgFm+ScOu0me5TwMOhlluU6&#10;2J6kwdsR7zy2u3ofDOT3Txs/vucfn9slP3MTd6mOD8acn82bW1AJ5/T3DD/4gg6VMDVxT47VYECG&#10;pF8VT5puQDUGrldXoKtS/4evvgEAAP//AwBQSwECLQAUAAYACAAAACEAtoM4kv4AAADhAQAAEwAA&#10;AAAAAAAAAAAAAAAAAAAAW0NvbnRlbnRfVHlwZXNdLnhtbFBLAQItABQABgAIAAAAIQA4/SH/1gAA&#10;AJQBAAALAAAAAAAAAAAAAAAAAC8BAABfcmVscy8ucmVsc1BLAQItABQABgAIAAAAIQCiltfrEgIA&#10;ACIEAAAOAAAAAAAAAAAAAAAAAC4CAABkcnMvZTJvRG9jLnhtbFBLAQItABQABgAIAAAAIQAmhu8G&#10;2QAAAAQBAAAPAAAAAAAAAAAAAAAAAGwEAABkcnMvZG93bnJldi54bWxQSwUGAAAAAAQABADzAAAA&#10;cgUAAAAA&#10;" filled="f" stroked="f">
              <v:textbox style="mso-fit-shape-to-text:t" inset="20pt,0,0,15pt">
                <w:txbxContent>
                  <w:p w14:paraId="5074D053" w14:textId="2C68F20B" w:rsidR="005E5020" w:rsidRPr="005E5020" w:rsidRDefault="005E5020" w:rsidP="005E50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50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F609" w14:textId="503E6FE8" w:rsidR="005E5020" w:rsidRDefault="005E502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57F8D7" wp14:editId="104744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70205"/>
              <wp:effectExtent l="0" t="0" r="1905" b="0"/>
              <wp:wrapNone/>
              <wp:docPr id="1358609661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66E18" w14:textId="763A4903" w:rsidR="005E5020" w:rsidRPr="005E5020" w:rsidRDefault="005E5020" w:rsidP="005E50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50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7F8D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: Allmän" style="position:absolute;margin-left:0;margin-top:0;width:100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SpFAIAACIEAAAOAAAAZHJzL2Uyb0RvYy54bWysU01v2zAMvQ/YfxB0X+x4ydoZcYqsRYYB&#10;QVsgHXpWZCk2IImCpMTOfv0oOU62bqdhF5kmKX6897S467UiR+F8C6ai00lOiTAc6tbsK/r9Zf3h&#10;lhIfmKmZAiMqehKe3i3fv1t0thQFNKBq4QgWMb7sbEWbEGyZZZ43QjM/ASsMBiU4zQL+un1WO9Zh&#10;da2yIs8/ZR242jrgwnv0PgxBukz1pRQ8PEnpRSCqojhbSKdL5y6e2XLByr1jtmn5eQz2D1No1hps&#10;ein1wAIjB9f+UUq33IEHGSYcdAZStlykHXCbaf5mm23DrEi7IDjeXmDy/68sfzxu7bMjof8CPRIY&#10;AemsLz064z69dDp+cVKCcYTwdIFN9IHweKm4mc1mc0o4xj7e5EU+j2Wy623rfPgqQJNoVNQhLQkt&#10;dtz4MKSOKbGZgXWrVKJGmd8cWDN6suuI0Qr9ridtXdFiHH8H9Qm3cjAQ7i1ft9h6w3x4Zg4ZxkVQ&#10;teEJD6mgqyicLUoacD/+5o/5CDxGKelQMRU1KGlK1DeDhBTzWZ5HhaU/NNxo7JIx/ZzPY9wc9D2g&#10;GKf4LixPZkwOajSlA/2Kol7FbhhihmPPiu5G8z4M+sVHwcVqlZJQTJaFjdlaHktHzCKgL/0rc/aM&#10;ekC+HmHUFCvfgD/kxpverg4BKUjMRHwHNM+woxATt+dHE5X+63/Kuj7t5U8AAAD//wMAUEsDBBQA&#10;BgAIAAAAIQAmhu8G2QAAAAQBAAAPAAAAZHJzL2Rvd25yZXYueG1sTI/NTsMwEITvSLyDtUjcqEMR&#10;oQpxqoo/cSUgwdGJt3HUeB2ybhvenoULXEZazWrmm3I9h0EdcOI+koHLRQYKqY2up87A2+vjxQoU&#10;J0vODpHQwBcyrKvTk9IWLh7pBQ916pSEEBfWgE9pLLTm1mOwvIgjknjbOAWb5Jw67SZ7lPAw6GWW&#10;5TrYnqTB2xHvPLa7eh8M5PdPGz++5x+f2yU/cxN3qY4PxpyfzZtbUAnn9PcMP/iCDpUwNXFPjtVg&#10;QIakXxVPmm5ANQauV1egq1L/h6++AQAA//8DAFBLAQItABQABgAIAAAAIQC2gziS/gAAAOEBAAAT&#10;AAAAAAAAAAAAAAAAAAAAAABbQ29udGVudF9UeXBlc10ueG1sUEsBAi0AFAAGAAgAAAAhADj9If/W&#10;AAAAlAEAAAsAAAAAAAAAAAAAAAAALwEAAF9yZWxzLy5yZWxzUEsBAi0AFAAGAAgAAAAhAPMAJKkU&#10;AgAAIgQAAA4AAAAAAAAAAAAAAAAALgIAAGRycy9lMm9Eb2MueG1sUEsBAi0AFAAGAAgAAAAhACaG&#10;7wbZAAAABAEAAA8AAAAAAAAAAAAAAAAAbgQAAGRycy9kb3ducmV2LnhtbFBLBQYAAAAABAAEAPMA&#10;AAB0BQAAAAA=&#10;" filled="f" stroked="f">
              <v:textbox style="mso-fit-shape-to-text:t" inset="20pt,0,0,15pt">
                <w:txbxContent>
                  <w:p w14:paraId="2E866E18" w14:textId="763A4903" w:rsidR="005E5020" w:rsidRPr="005E5020" w:rsidRDefault="005E5020" w:rsidP="005E50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50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5B97" w14:textId="77777777" w:rsidR="007E096A" w:rsidRDefault="007E096A" w:rsidP="005E5020">
      <w:pPr>
        <w:spacing w:after="0" w:line="240" w:lineRule="auto"/>
      </w:pPr>
      <w:r>
        <w:separator/>
      </w:r>
    </w:p>
  </w:footnote>
  <w:footnote w:type="continuationSeparator" w:id="0">
    <w:p w14:paraId="6122F8BB" w14:textId="77777777" w:rsidR="007E096A" w:rsidRDefault="007E096A" w:rsidP="005E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602E"/>
    <w:multiLevelType w:val="hybridMultilevel"/>
    <w:tmpl w:val="1CD8FC42"/>
    <w:lvl w:ilvl="0" w:tplc="9BD6D4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4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6C"/>
    <w:rsid w:val="000411CF"/>
    <w:rsid w:val="00087C71"/>
    <w:rsid w:val="000C4366"/>
    <w:rsid w:val="000E25BA"/>
    <w:rsid w:val="00137163"/>
    <w:rsid w:val="0015008E"/>
    <w:rsid w:val="00150C92"/>
    <w:rsid w:val="00152E24"/>
    <w:rsid w:val="001719CD"/>
    <w:rsid w:val="00183D5E"/>
    <w:rsid w:val="00190195"/>
    <w:rsid w:val="001F5434"/>
    <w:rsid w:val="00201F65"/>
    <w:rsid w:val="00217B48"/>
    <w:rsid w:val="002A5216"/>
    <w:rsid w:val="002B068B"/>
    <w:rsid w:val="002E4D2B"/>
    <w:rsid w:val="002F42BD"/>
    <w:rsid w:val="00322A14"/>
    <w:rsid w:val="00355101"/>
    <w:rsid w:val="0036191B"/>
    <w:rsid w:val="00387000"/>
    <w:rsid w:val="003C2A70"/>
    <w:rsid w:val="003D1CF0"/>
    <w:rsid w:val="00430CC3"/>
    <w:rsid w:val="0043184A"/>
    <w:rsid w:val="00431FE6"/>
    <w:rsid w:val="004350D6"/>
    <w:rsid w:val="00482FA8"/>
    <w:rsid w:val="004E1AE6"/>
    <w:rsid w:val="00531518"/>
    <w:rsid w:val="005E5020"/>
    <w:rsid w:val="00612CEF"/>
    <w:rsid w:val="00624E35"/>
    <w:rsid w:val="006253A6"/>
    <w:rsid w:val="006653AB"/>
    <w:rsid w:val="006D4771"/>
    <w:rsid w:val="00717B9B"/>
    <w:rsid w:val="007324B1"/>
    <w:rsid w:val="00732C69"/>
    <w:rsid w:val="00753B9F"/>
    <w:rsid w:val="00757F86"/>
    <w:rsid w:val="007E096A"/>
    <w:rsid w:val="007E4FDB"/>
    <w:rsid w:val="0082443A"/>
    <w:rsid w:val="0083022B"/>
    <w:rsid w:val="008621D1"/>
    <w:rsid w:val="00896AB5"/>
    <w:rsid w:val="008C4740"/>
    <w:rsid w:val="008D236C"/>
    <w:rsid w:val="008E0428"/>
    <w:rsid w:val="008F7564"/>
    <w:rsid w:val="0098018D"/>
    <w:rsid w:val="009F58AE"/>
    <w:rsid w:val="00A35339"/>
    <w:rsid w:val="00A422E5"/>
    <w:rsid w:val="00A75C1B"/>
    <w:rsid w:val="00AA0FD2"/>
    <w:rsid w:val="00B005DE"/>
    <w:rsid w:val="00B10B30"/>
    <w:rsid w:val="00B17A72"/>
    <w:rsid w:val="00B3587E"/>
    <w:rsid w:val="00B645E8"/>
    <w:rsid w:val="00BA06B1"/>
    <w:rsid w:val="00BA7062"/>
    <w:rsid w:val="00C203D6"/>
    <w:rsid w:val="00C22356"/>
    <w:rsid w:val="00C23CB2"/>
    <w:rsid w:val="00C24EA2"/>
    <w:rsid w:val="00C531C0"/>
    <w:rsid w:val="00C75CCB"/>
    <w:rsid w:val="00D2141C"/>
    <w:rsid w:val="00D45A2D"/>
    <w:rsid w:val="00DA4127"/>
    <w:rsid w:val="00DE1F90"/>
    <w:rsid w:val="00E35793"/>
    <w:rsid w:val="00EA27EB"/>
    <w:rsid w:val="00EF08B5"/>
    <w:rsid w:val="00F406D7"/>
    <w:rsid w:val="00F553A1"/>
    <w:rsid w:val="00F5765D"/>
    <w:rsid w:val="00F60C5F"/>
    <w:rsid w:val="00F93432"/>
    <w:rsid w:val="00FA5060"/>
    <w:rsid w:val="00FD0A4C"/>
    <w:rsid w:val="00F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94A2"/>
  <w15:chartTrackingRefBased/>
  <w15:docId w15:val="{16F59B96-3634-46F1-A576-D95DC0B7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2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D2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D2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2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2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2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2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2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2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2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D2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8D2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23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23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23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23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23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23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2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2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2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2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2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23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23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23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2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23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236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D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5E502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E502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E5020"/>
    <w:rPr>
      <w:color w:val="96607D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5E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kdocplus.regionuppsala.se/Home/GetDocument?containerName=e0c73411-be4b-4fee-ac09-640f9e2c5d83&amp;reference=DocPlusSTYR-25415&amp;docId=DocPlusSTYR-25415&amp;filename=L%C3%A4kemedel%20-%20L%C3%A4kemedelsjusteringar%20vid%20v%C3%A4tskebrist%2C%20%20information%20till%20f%C3%B6rskrivare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9778AD474F8F4B9071256D40521549" ma:contentTypeVersion="15" ma:contentTypeDescription="Skapa ett nytt dokument." ma:contentTypeScope="" ma:versionID="7367d759d492986d584d19bc54f4f991">
  <xsd:schema xmlns:xsd="http://www.w3.org/2001/XMLSchema" xmlns:xs="http://www.w3.org/2001/XMLSchema" xmlns:p="http://schemas.microsoft.com/office/2006/metadata/properties" xmlns:ns2="0b655845-7535-4da3-a4ad-3cf8150306c3" xmlns:ns3="6846ce0d-4fd4-4614-a68b-0b4d9cd005d2" targetNamespace="http://schemas.microsoft.com/office/2006/metadata/properties" ma:root="true" ma:fieldsID="a1662c423b33872a547eba8873211d26" ns2:_="" ns3:_="">
    <xsd:import namespace="0b655845-7535-4da3-a4ad-3cf8150306c3"/>
    <xsd:import namespace="6846ce0d-4fd4-4614-a68b-0b4d9cd00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55845-7535-4da3-a4ad-3cf815030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6e2c35a4-16e1-4bc7-88b8-0ac4934be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ce0d-4fd4-4614-a68b-0b4d9cd005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e1e29-a139-4930-b02e-b0dc108e5c74}" ma:internalName="TaxCatchAll" ma:showField="CatchAllData" ma:web="6846ce0d-4fd4-4614-a68b-0b4d9cd00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46ce0d-4fd4-4614-a68b-0b4d9cd005d2" xsi:nil="true"/>
    <lcf76f155ced4ddcb4097134ff3c332f xmlns="0b655845-7535-4da3-a4ad-3cf8150306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762F2-B88F-4E10-967C-CE3C5412C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55845-7535-4da3-a4ad-3cf8150306c3"/>
    <ds:schemaRef ds:uri="6846ce0d-4fd4-4614-a68b-0b4d9cd00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552ED-3814-4C85-87D1-07DEE65491A1}">
  <ds:schemaRefs>
    <ds:schemaRef ds:uri="http://schemas.openxmlformats.org/package/2006/metadata/core-properties"/>
    <ds:schemaRef ds:uri="0b655845-7535-4da3-a4ad-3cf8150306c3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6846ce0d-4fd4-4614-a68b-0b4d9cd005d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54422D-C955-4498-ADD0-6D0DB80982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Falkenbergs Kommun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Kausland</dc:creator>
  <cp:keywords/>
  <dc:description/>
  <cp:lastModifiedBy>Karin Claesson</cp:lastModifiedBy>
  <cp:revision>2</cp:revision>
  <dcterms:created xsi:type="dcterms:W3CDTF">2026-05-08T14:49:00Z</dcterms:created>
  <dcterms:modified xsi:type="dcterms:W3CDTF">2026-05-08T14:49:00Z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50fabcfd,366f2ae7,1db5232b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  <property fmtid="{D5CDD505-2E9C-101B-9397-08002B2CF9AE}" pid="5" name="ContentTypeId">
    <vt:lpwstr>0x010100EC9778AD474F8F4B9071256D40521549</vt:lpwstr>
  </property>
</Properties>
</file>