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215" w:rsidRDefault="00A41965">
      <w:r w:rsidRPr="00A41965">
        <w:rPr>
          <w:noProof/>
          <w:lang w:eastAsia="sv-SE"/>
        </w:rPr>
        <w:drawing>
          <wp:inline distT="0" distB="0" distL="0" distR="0" wp14:anchorId="618B65E5" wp14:editId="3BD0F91A">
            <wp:extent cx="1775460" cy="640080"/>
            <wp:effectExtent l="0" t="0" r="0" b="762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5460" cy="640080"/>
                    </a:xfrm>
                    <a:prstGeom prst="rect">
                      <a:avLst/>
                    </a:prstGeom>
                    <a:noFill/>
                    <a:ln>
                      <a:noFill/>
                    </a:ln>
                  </pic:spPr>
                </pic:pic>
              </a:graphicData>
            </a:graphic>
          </wp:inline>
        </w:drawing>
      </w:r>
    </w:p>
    <w:p w:rsidR="00A41965" w:rsidRDefault="00A41965"/>
    <w:p w:rsidR="006C3082" w:rsidRPr="006C3082" w:rsidRDefault="006C3082" w:rsidP="006C3082">
      <w:pPr>
        <w:spacing w:after="0" w:line="240" w:lineRule="auto"/>
        <w:rPr>
          <w:rFonts w:ascii="Arial" w:eastAsia="Times New Roman" w:hAnsi="Arial" w:cs="Arial"/>
          <w:b/>
          <w:sz w:val="60"/>
          <w:szCs w:val="60"/>
          <w:lang w:eastAsia="sv-SE"/>
        </w:rPr>
      </w:pPr>
      <w:r w:rsidRPr="006C3082">
        <w:rPr>
          <w:rFonts w:ascii="Arial" w:eastAsia="Times New Roman" w:hAnsi="Arial" w:cs="Arial"/>
          <w:b/>
          <w:sz w:val="60"/>
          <w:szCs w:val="60"/>
          <w:lang w:eastAsia="sv-SE"/>
        </w:rPr>
        <w:t>Anvisning</w:t>
      </w:r>
    </w:p>
    <w:p w:rsidR="00A41965" w:rsidRPr="00A41965" w:rsidRDefault="006C3082" w:rsidP="006C3082">
      <w:pPr>
        <w:spacing w:after="0" w:line="240" w:lineRule="auto"/>
        <w:rPr>
          <w:rFonts w:ascii="Arial" w:eastAsia="Times New Roman" w:hAnsi="Arial" w:cs="Arial"/>
          <w:b/>
          <w:sz w:val="60"/>
          <w:szCs w:val="60"/>
          <w:lang w:eastAsia="sv-SE"/>
        </w:rPr>
      </w:pPr>
      <w:r>
        <w:rPr>
          <w:rFonts w:ascii="Arial" w:eastAsia="Times New Roman" w:hAnsi="Arial" w:cs="Arial"/>
          <w:b/>
          <w:sz w:val="60"/>
          <w:szCs w:val="60"/>
          <w:lang w:eastAsia="sv-SE"/>
        </w:rPr>
        <w:t>v</w:t>
      </w:r>
      <w:r w:rsidR="001345D5">
        <w:rPr>
          <w:rFonts w:ascii="Arial" w:eastAsia="Times New Roman" w:hAnsi="Arial" w:cs="Arial"/>
          <w:b/>
          <w:sz w:val="60"/>
          <w:szCs w:val="60"/>
          <w:lang w:eastAsia="sv-SE"/>
        </w:rPr>
        <w:t xml:space="preserve">id akut </w:t>
      </w:r>
      <w:r w:rsidR="001476A7">
        <w:rPr>
          <w:rFonts w:ascii="Arial" w:eastAsia="Times New Roman" w:hAnsi="Arial" w:cs="Arial"/>
          <w:b/>
          <w:sz w:val="60"/>
          <w:szCs w:val="60"/>
          <w:lang w:eastAsia="sv-SE"/>
        </w:rPr>
        <w:t>eller</w:t>
      </w:r>
      <w:r w:rsidR="00DC651A">
        <w:rPr>
          <w:rFonts w:ascii="Arial" w:eastAsia="Times New Roman" w:hAnsi="Arial" w:cs="Arial"/>
          <w:b/>
          <w:sz w:val="60"/>
          <w:szCs w:val="60"/>
          <w:lang w:eastAsia="sv-SE"/>
        </w:rPr>
        <w:t xml:space="preserve"> </w:t>
      </w:r>
      <w:r w:rsidRPr="006C3082">
        <w:rPr>
          <w:rFonts w:ascii="Arial" w:eastAsia="Times New Roman" w:hAnsi="Arial" w:cs="Arial"/>
          <w:b/>
          <w:sz w:val="60"/>
          <w:szCs w:val="60"/>
          <w:lang w:eastAsia="sv-SE"/>
        </w:rPr>
        <w:t xml:space="preserve">planerad transport till sjukhus </w:t>
      </w:r>
      <w:r w:rsidR="002F44F5">
        <w:rPr>
          <w:rFonts w:ascii="Arial" w:eastAsia="Times New Roman" w:hAnsi="Arial" w:cs="Arial"/>
          <w:b/>
          <w:sz w:val="60"/>
          <w:szCs w:val="60"/>
          <w:lang w:eastAsia="sv-SE"/>
        </w:rPr>
        <w:t xml:space="preserve">med ambulans, </w:t>
      </w:r>
      <w:proofErr w:type="spellStart"/>
      <w:r w:rsidR="002F44F5">
        <w:rPr>
          <w:rFonts w:ascii="Arial" w:eastAsia="Times New Roman" w:hAnsi="Arial" w:cs="Arial"/>
          <w:b/>
          <w:sz w:val="60"/>
          <w:szCs w:val="60"/>
          <w:lang w:eastAsia="sv-SE"/>
        </w:rPr>
        <w:t>bår</w:t>
      </w:r>
      <w:r>
        <w:rPr>
          <w:rFonts w:ascii="Arial" w:eastAsia="Times New Roman" w:hAnsi="Arial" w:cs="Arial"/>
          <w:b/>
          <w:sz w:val="60"/>
          <w:szCs w:val="60"/>
          <w:lang w:eastAsia="sv-SE"/>
        </w:rPr>
        <w:t>taxi</w:t>
      </w:r>
      <w:proofErr w:type="spellEnd"/>
      <w:r w:rsidR="002F44F5">
        <w:rPr>
          <w:rFonts w:ascii="Arial" w:eastAsia="Times New Roman" w:hAnsi="Arial" w:cs="Arial"/>
          <w:b/>
          <w:sz w:val="60"/>
          <w:szCs w:val="60"/>
          <w:lang w:eastAsia="sv-SE"/>
        </w:rPr>
        <w:t xml:space="preserve"> eller färdtjänst </w:t>
      </w:r>
      <w:r>
        <w:rPr>
          <w:rFonts w:ascii="Arial" w:eastAsia="Times New Roman" w:hAnsi="Arial" w:cs="Arial"/>
          <w:b/>
          <w:sz w:val="60"/>
          <w:szCs w:val="60"/>
          <w:lang w:eastAsia="sv-SE"/>
        </w:rPr>
        <w:t xml:space="preserve">för </w:t>
      </w:r>
      <w:r w:rsidR="00E342E2">
        <w:rPr>
          <w:rFonts w:ascii="Arial" w:eastAsia="Times New Roman" w:hAnsi="Arial" w:cs="Arial"/>
          <w:b/>
          <w:sz w:val="60"/>
          <w:szCs w:val="60"/>
          <w:lang w:eastAsia="sv-SE"/>
        </w:rPr>
        <w:t>brukare</w:t>
      </w:r>
    </w:p>
    <w:p w:rsidR="00A41965" w:rsidRPr="00A41965" w:rsidRDefault="00A41965" w:rsidP="00A41965">
      <w:pPr>
        <w:tabs>
          <w:tab w:val="left" w:pos="900"/>
          <w:tab w:val="left" w:pos="5103"/>
        </w:tabs>
        <w:spacing w:after="0" w:line="240" w:lineRule="auto"/>
        <w:rPr>
          <w:rFonts w:ascii="Times New Roman" w:eastAsia="Times New Roman" w:hAnsi="Times New Roman" w:cs="Times New Roman"/>
          <w:sz w:val="24"/>
          <w:szCs w:val="24"/>
          <w:lang w:eastAsia="sv-SE"/>
        </w:rPr>
      </w:pPr>
      <w:bookmarkStart w:id="0" w:name="Start"/>
      <w:bookmarkEnd w:id="0"/>
    </w:p>
    <w:p w:rsidR="00A41965" w:rsidRPr="00A41965" w:rsidRDefault="00A41965" w:rsidP="00A41965">
      <w:pPr>
        <w:tabs>
          <w:tab w:val="left" w:pos="900"/>
          <w:tab w:val="left" w:pos="5103"/>
        </w:tabs>
        <w:spacing w:after="0" w:line="240" w:lineRule="auto"/>
        <w:rPr>
          <w:rFonts w:ascii="Times New Roman" w:eastAsia="Times New Roman" w:hAnsi="Times New Roman" w:cs="Times New Roman"/>
          <w:sz w:val="24"/>
          <w:szCs w:val="24"/>
          <w:lang w:eastAsia="sv-SE"/>
        </w:rPr>
      </w:pPr>
    </w:p>
    <w:p w:rsidR="00A41965" w:rsidRPr="00A41965" w:rsidRDefault="00A41965" w:rsidP="00A41965">
      <w:pPr>
        <w:tabs>
          <w:tab w:val="left" w:pos="900"/>
          <w:tab w:val="left" w:pos="5103"/>
        </w:tabs>
        <w:spacing w:after="0" w:line="240" w:lineRule="auto"/>
        <w:rPr>
          <w:rFonts w:ascii="Times New Roman" w:eastAsia="Times New Roman" w:hAnsi="Times New Roman" w:cs="Times New Roman"/>
          <w:szCs w:val="24"/>
          <w:lang w:eastAsia="sv-SE"/>
        </w:rPr>
      </w:pPr>
    </w:p>
    <w:p w:rsidR="00A41965" w:rsidRPr="00A41965" w:rsidRDefault="00A41965" w:rsidP="00A41965">
      <w:pPr>
        <w:tabs>
          <w:tab w:val="left" w:pos="900"/>
          <w:tab w:val="left" w:pos="5103"/>
        </w:tabs>
        <w:spacing w:after="0" w:line="240" w:lineRule="auto"/>
        <w:rPr>
          <w:rFonts w:ascii="Times New Roman" w:eastAsia="Times New Roman" w:hAnsi="Times New Roman" w:cs="Times New Roman"/>
          <w:szCs w:val="24"/>
          <w:lang w:eastAsia="sv-SE"/>
        </w:rPr>
      </w:pPr>
    </w:p>
    <w:tbl>
      <w:tblPr>
        <w:tblStyle w:val="Tabellrutnt"/>
        <w:tblW w:w="8642" w:type="dxa"/>
        <w:tblLayout w:type="fixed"/>
        <w:tblLook w:val="04A0" w:firstRow="1" w:lastRow="0" w:firstColumn="1" w:lastColumn="0" w:noHBand="0" w:noVBand="1"/>
      </w:tblPr>
      <w:tblGrid>
        <w:gridCol w:w="1920"/>
        <w:gridCol w:w="910"/>
        <w:gridCol w:w="4111"/>
        <w:gridCol w:w="1701"/>
      </w:tblGrid>
      <w:tr w:rsidR="00220FE6" w:rsidRPr="00A41965" w:rsidTr="00220FE6">
        <w:trPr>
          <w:trHeight w:val="204"/>
        </w:trPr>
        <w:tc>
          <w:tcPr>
            <w:tcW w:w="1920" w:type="dxa"/>
            <w:tcBorders>
              <w:bottom w:val="nil"/>
            </w:tcBorders>
          </w:tcPr>
          <w:p w:rsidR="00220FE6" w:rsidRPr="00A41965" w:rsidRDefault="00220FE6" w:rsidP="00A41965">
            <w:pPr>
              <w:tabs>
                <w:tab w:val="left" w:pos="900"/>
                <w:tab w:val="left" w:pos="5103"/>
              </w:tabs>
              <w:rPr>
                <w:sz w:val="14"/>
                <w:szCs w:val="24"/>
              </w:rPr>
            </w:pPr>
            <w:r w:rsidRPr="00A41965">
              <w:rPr>
                <w:sz w:val="14"/>
                <w:szCs w:val="24"/>
              </w:rPr>
              <w:t>Dokumenttyp</w:t>
            </w:r>
            <w:r w:rsidRPr="00A41965">
              <w:rPr>
                <w:sz w:val="14"/>
                <w:szCs w:val="24"/>
                <w:vertAlign w:val="superscript"/>
              </w:rPr>
              <w:footnoteReference w:id="1"/>
            </w:r>
          </w:p>
        </w:tc>
        <w:tc>
          <w:tcPr>
            <w:tcW w:w="910" w:type="dxa"/>
            <w:tcBorders>
              <w:bottom w:val="nil"/>
            </w:tcBorders>
          </w:tcPr>
          <w:p w:rsidR="00220FE6" w:rsidRPr="00A41965" w:rsidRDefault="00220FE6" w:rsidP="00A41965">
            <w:pPr>
              <w:tabs>
                <w:tab w:val="left" w:pos="900"/>
                <w:tab w:val="left" w:pos="5103"/>
              </w:tabs>
              <w:rPr>
                <w:sz w:val="14"/>
                <w:szCs w:val="24"/>
              </w:rPr>
            </w:pPr>
            <w:r>
              <w:rPr>
                <w:sz w:val="14"/>
                <w:szCs w:val="24"/>
              </w:rPr>
              <w:t>Version</w:t>
            </w:r>
          </w:p>
        </w:tc>
        <w:tc>
          <w:tcPr>
            <w:tcW w:w="4111" w:type="dxa"/>
            <w:tcBorders>
              <w:bottom w:val="nil"/>
            </w:tcBorders>
          </w:tcPr>
          <w:p w:rsidR="00220FE6" w:rsidRPr="00A41965" w:rsidRDefault="00220FE6" w:rsidP="00A41965">
            <w:pPr>
              <w:tabs>
                <w:tab w:val="left" w:pos="900"/>
                <w:tab w:val="left" w:pos="5103"/>
              </w:tabs>
              <w:rPr>
                <w:sz w:val="14"/>
                <w:szCs w:val="24"/>
              </w:rPr>
            </w:pPr>
            <w:r w:rsidRPr="00A41965">
              <w:rPr>
                <w:sz w:val="14"/>
                <w:szCs w:val="24"/>
              </w:rPr>
              <w:t>Dokumentet gäller för</w:t>
            </w:r>
            <w:r w:rsidRPr="00A41965">
              <w:rPr>
                <w:sz w:val="14"/>
                <w:szCs w:val="24"/>
                <w:vertAlign w:val="superscript"/>
              </w:rPr>
              <w:footnoteReference w:id="2"/>
            </w:r>
          </w:p>
        </w:tc>
        <w:tc>
          <w:tcPr>
            <w:tcW w:w="1701" w:type="dxa"/>
            <w:tcBorders>
              <w:bottom w:val="nil"/>
            </w:tcBorders>
          </w:tcPr>
          <w:p w:rsidR="00220FE6" w:rsidRPr="00A41965" w:rsidRDefault="00220FE6" w:rsidP="00A41965">
            <w:pPr>
              <w:tabs>
                <w:tab w:val="left" w:pos="900"/>
                <w:tab w:val="left" w:pos="5103"/>
              </w:tabs>
              <w:rPr>
                <w:sz w:val="14"/>
                <w:szCs w:val="24"/>
              </w:rPr>
            </w:pPr>
            <w:r w:rsidRPr="00A41965">
              <w:rPr>
                <w:sz w:val="14"/>
                <w:szCs w:val="24"/>
              </w:rPr>
              <w:t>Giltighetstid</w:t>
            </w:r>
            <w:r w:rsidRPr="00A41965">
              <w:rPr>
                <w:sz w:val="14"/>
                <w:szCs w:val="24"/>
                <w:vertAlign w:val="superscript"/>
              </w:rPr>
              <w:footnoteReference w:id="3"/>
            </w:r>
          </w:p>
        </w:tc>
      </w:tr>
      <w:tr w:rsidR="00220FE6" w:rsidRPr="00A41965" w:rsidTr="00220FE6">
        <w:trPr>
          <w:trHeight w:val="564"/>
        </w:trPr>
        <w:tc>
          <w:tcPr>
            <w:tcW w:w="1920" w:type="dxa"/>
            <w:tcBorders>
              <w:top w:val="nil"/>
            </w:tcBorders>
          </w:tcPr>
          <w:p w:rsidR="00220FE6" w:rsidRPr="00A41965" w:rsidRDefault="00220FE6" w:rsidP="00A41965">
            <w:pPr>
              <w:tabs>
                <w:tab w:val="left" w:pos="900"/>
                <w:tab w:val="left" w:pos="5103"/>
              </w:tabs>
              <w:rPr>
                <w:szCs w:val="24"/>
              </w:rPr>
            </w:pPr>
            <w:r w:rsidRPr="00A41965">
              <w:rPr>
                <w:szCs w:val="24"/>
              </w:rPr>
              <w:t>Anvisning</w:t>
            </w:r>
          </w:p>
        </w:tc>
        <w:tc>
          <w:tcPr>
            <w:tcW w:w="910" w:type="dxa"/>
            <w:tcBorders>
              <w:top w:val="nil"/>
            </w:tcBorders>
          </w:tcPr>
          <w:p w:rsidR="00220FE6" w:rsidRPr="00A41965" w:rsidRDefault="00220FE6" w:rsidP="00A41965">
            <w:pPr>
              <w:tabs>
                <w:tab w:val="left" w:pos="900"/>
                <w:tab w:val="left" w:pos="5103"/>
              </w:tabs>
              <w:rPr>
                <w:szCs w:val="24"/>
              </w:rPr>
            </w:pPr>
            <w:r>
              <w:rPr>
                <w:szCs w:val="24"/>
              </w:rPr>
              <w:t>1.0</w:t>
            </w:r>
          </w:p>
        </w:tc>
        <w:tc>
          <w:tcPr>
            <w:tcW w:w="4111" w:type="dxa"/>
            <w:tcBorders>
              <w:top w:val="nil"/>
            </w:tcBorders>
          </w:tcPr>
          <w:p w:rsidR="00220FE6" w:rsidRPr="00A41965" w:rsidRDefault="00220FE6" w:rsidP="00A41965">
            <w:pPr>
              <w:tabs>
                <w:tab w:val="left" w:pos="900"/>
                <w:tab w:val="left" w:pos="5103"/>
              </w:tabs>
              <w:rPr>
                <w:szCs w:val="24"/>
              </w:rPr>
            </w:pPr>
            <w:r>
              <w:rPr>
                <w:szCs w:val="24"/>
              </w:rPr>
              <w:t xml:space="preserve">Legitimerad personal, </w:t>
            </w:r>
            <w:r w:rsidRPr="00A41965">
              <w:rPr>
                <w:szCs w:val="24"/>
              </w:rPr>
              <w:t>omsorgspersonal och deras chefer</w:t>
            </w:r>
          </w:p>
        </w:tc>
        <w:tc>
          <w:tcPr>
            <w:tcW w:w="1701" w:type="dxa"/>
            <w:tcBorders>
              <w:top w:val="nil"/>
            </w:tcBorders>
          </w:tcPr>
          <w:p w:rsidR="00220FE6" w:rsidRPr="00A41965" w:rsidRDefault="00220FE6" w:rsidP="00A41965">
            <w:pPr>
              <w:tabs>
                <w:tab w:val="left" w:pos="900"/>
                <w:tab w:val="left" w:pos="5103"/>
              </w:tabs>
              <w:rPr>
                <w:szCs w:val="24"/>
              </w:rPr>
            </w:pPr>
            <w:r w:rsidRPr="00A41965">
              <w:rPr>
                <w:szCs w:val="24"/>
              </w:rPr>
              <w:t>tillsvidare</w:t>
            </w:r>
          </w:p>
        </w:tc>
      </w:tr>
      <w:tr w:rsidR="00A41965" w:rsidRPr="00A41965" w:rsidTr="00220FE6">
        <w:trPr>
          <w:trHeight w:val="194"/>
        </w:trPr>
        <w:tc>
          <w:tcPr>
            <w:tcW w:w="1920" w:type="dxa"/>
            <w:tcBorders>
              <w:bottom w:val="nil"/>
            </w:tcBorders>
          </w:tcPr>
          <w:p w:rsidR="00A41965" w:rsidRPr="00A41965" w:rsidRDefault="00A41965" w:rsidP="00A41965">
            <w:pPr>
              <w:tabs>
                <w:tab w:val="left" w:pos="900"/>
                <w:tab w:val="left" w:pos="5103"/>
              </w:tabs>
              <w:rPr>
                <w:sz w:val="14"/>
                <w:szCs w:val="24"/>
              </w:rPr>
            </w:pPr>
            <w:r w:rsidRPr="00A41965">
              <w:rPr>
                <w:sz w:val="14"/>
                <w:szCs w:val="24"/>
              </w:rPr>
              <w:t>Revideringsansvarig</w:t>
            </w:r>
            <w:r w:rsidRPr="00A41965">
              <w:rPr>
                <w:sz w:val="14"/>
                <w:szCs w:val="24"/>
                <w:vertAlign w:val="superscript"/>
              </w:rPr>
              <w:footnoteReference w:id="4"/>
            </w:r>
          </w:p>
        </w:tc>
        <w:tc>
          <w:tcPr>
            <w:tcW w:w="5021" w:type="dxa"/>
            <w:gridSpan w:val="2"/>
            <w:tcBorders>
              <w:bottom w:val="nil"/>
            </w:tcBorders>
          </w:tcPr>
          <w:p w:rsidR="00A41965" w:rsidRPr="00A41965" w:rsidRDefault="00A41965" w:rsidP="00A41965">
            <w:pPr>
              <w:tabs>
                <w:tab w:val="left" w:pos="900"/>
                <w:tab w:val="left" w:pos="5103"/>
              </w:tabs>
              <w:rPr>
                <w:sz w:val="14"/>
                <w:szCs w:val="24"/>
              </w:rPr>
            </w:pPr>
            <w:r w:rsidRPr="00A41965">
              <w:rPr>
                <w:sz w:val="14"/>
                <w:szCs w:val="24"/>
              </w:rPr>
              <w:t>Revideringsintervall</w:t>
            </w:r>
            <w:r w:rsidRPr="00A41965">
              <w:rPr>
                <w:sz w:val="14"/>
                <w:szCs w:val="24"/>
                <w:vertAlign w:val="superscript"/>
              </w:rPr>
              <w:footnoteReference w:id="5"/>
            </w:r>
          </w:p>
        </w:tc>
        <w:tc>
          <w:tcPr>
            <w:tcW w:w="1701" w:type="dxa"/>
            <w:tcBorders>
              <w:bottom w:val="nil"/>
            </w:tcBorders>
          </w:tcPr>
          <w:p w:rsidR="00A41965" w:rsidRPr="00A41965" w:rsidRDefault="00A41965" w:rsidP="00A41965">
            <w:pPr>
              <w:tabs>
                <w:tab w:val="left" w:pos="900"/>
                <w:tab w:val="left" w:pos="5103"/>
              </w:tabs>
              <w:rPr>
                <w:sz w:val="14"/>
                <w:szCs w:val="24"/>
              </w:rPr>
            </w:pPr>
            <w:proofErr w:type="gramStart"/>
            <w:r w:rsidRPr="00A41965">
              <w:rPr>
                <w:sz w:val="14"/>
                <w:szCs w:val="24"/>
              </w:rPr>
              <w:t>Reviderad</w:t>
            </w:r>
            <w:proofErr w:type="gramEnd"/>
            <w:r w:rsidRPr="00A41965">
              <w:rPr>
                <w:sz w:val="14"/>
                <w:szCs w:val="24"/>
              </w:rPr>
              <w:t xml:space="preserve"> datum</w:t>
            </w:r>
            <w:r w:rsidRPr="00A41965">
              <w:rPr>
                <w:sz w:val="14"/>
                <w:szCs w:val="24"/>
                <w:vertAlign w:val="superscript"/>
              </w:rPr>
              <w:footnoteReference w:id="6"/>
            </w:r>
          </w:p>
        </w:tc>
      </w:tr>
      <w:tr w:rsidR="00A41965" w:rsidRPr="00A41965" w:rsidTr="00220FE6">
        <w:trPr>
          <w:trHeight w:val="287"/>
        </w:trPr>
        <w:tc>
          <w:tcPr>
            <w:tcW w:w="1920" w:type="dxa"/>
            <w:tcBorders>
              <w:top w:val="nil"/>
            </w:tcBorders>
          </w:tcPr>
          <w:p w:rsidR="00A41965" w:rsidRPr="00A41965" w:rsidRDefault="00A41965" w:rsidP="00A41965">
            <w:pPr>
              <w:tabs>
                <w:tab w:val="left" w:pos="900"/>
                <w:tab w:val="left" w:pos="5103"/>
              </w:tabs>
              <w:rPr>
                <w:szCs w:val="24"/>
              </w:rPr>
            </w:pPr>
            <w:r w:rsidRPr="00A41965">
              <w:rPr>
                <w:szCs w:val="24"/>
              </w:rPr>
              <w:t xml:space="preserve">MAS </w:t>
            </w:r>
            <w:r>
              <w:rPr>
                <w:szCs w:val="24"/>
              </w:rPr>
              <w:t xml:space="preserve">och </w:t>
            </w:r>
            <w:proofErr w:type="gramStart"/>
            <w:r>
              <w:rPr>
                <w:szCs w:val="24"/>
              </w:rPr>
              <w:t>MAR</w:t>
            </w:r>
            <w:proofErr w:type="gramEnd"/>
          </w:p>
        </w:tc>
        <w:tc>
          <w:tcPr>
            <w:tcW w:w="5021" w:type="dxa"/>
            <w:gridSpan w:val="2"/>
            <w:tcBorders>
              <w:top w:val="nil"/>
            </w:tcBorders>
          </w:tcPr>
          <w:p w:rsidR="00A41965" w:rsidRPr="00A41965" w:rsidRDefault="00A41965" w:rsidP="00A41965">
            <w:pPr>
              <w:tabs>
                <w:tab w:val="left" w:pos="900"/>
                <w:tab w:val="left" w:pos="5103"/>
              </w:tabs>
              <w:rPr>
                <w:szCs w:val="24"/>
              </w:rPr>
            </w:pPr>
            <w:r w:rsidRPr="00A41965">
              <w:rPr>
                <w:szCs w:val="24"/>
              </w:rPr>
              <w:t>Varje år eller vid behov</w:t>
            </w:r>
          </w:p>
        </w:tc>
        <w:tc>
          <w:tcPr>
            <w:tcW w:w="1701" w:type="dxa"/>
            <w:tcBorders>
              <w:top w:val="nil"/>
            </w:tcBorders>
          </w:tcPr>
          <w:p w:rsidR="00A41965" w:rsidRPr="00A41965" w:rsidRDefault="001C7FC4" w:rsidP="00A41965">
            <w:pPr>
              <w:tabs>
                <w:tab w:val="left" w:pos="900"/>
                <w:tab w:val="left" w:pos="5103"/>
              </w:tabs>
              <w:rPr>
                <w:szCs w:val="24"/>
              </w:rPr>
            </w:pPr>
            <w:r>
              <w:rPr>
                <w:szCs w:val="24"/>
              </w:rPr>
              <w:t>220510</w:t>
            </w:r>
          </w:p>
        </w:tc>
      </w:tr>
      <w:tr w:rsidR="00A41965" w:rsidRPr="00A41965" w:rsidTr="00220FE6">
        <w:trPr>
          <w:trHeight w:val="204"/>
        </w:trPr>
        <w:tc>
          <w:tcPr>
            <w:tcW w:w="1920" w:type="dxa"/>
            <w:tcBorders>
              <w:bottom w:val="nil"/>
            </w:tcBorders>
          </w:tcPr>
          <w:p w:rsidR="00A41965" w:rsidRPr="00A41965" w:rsidRDefault="00A41965" w:rsidP="00A41965">
            <w:pPr>
              <w:tabs>
                <w:tab w:val="left" w:pos="900"/>
                <w:tab w:val="left" w:pos="5103"/>
              </w:tabs>
              <w:rPr>
                <w:sz w:val="14"/>
                <w:szCs w:val="24"/>
              </w:rPr>
            </w:pPr>
            <w:r w:rsidRPr="00A41965">
              <w:rPr>
                <w:sz w:val="14"/>
                <w:szCs w:val="24"/>
              </w:rPr>
              <w:t>Dokumentansvarig (funktion)</w:t>
            </w:r>
            <w:r w:rsidRPr="00A41965">
              <w:rPr>
                <w:sz w:val="14"/>
                <w:szCs w:val="24"/>
                <w:vertAlign w:val="superscript"/>
              </w:rPr>
              <w:footnoteReference w:id="7"/>
            </w:r>
          </w:p>
        </w:tc>
        <w:tc>
          <w:tcPr>
            <w:tcW w:w="6722" w:type="dxa"/>
            <w:gridSpan w:val="3"/>
            <w:tcBorders>
              <w:bottom w:val="nil"/>
            </w:tcBorders>
          </w:tcPr>
          <w:p w:rsidR="00A41965" w:rsidRPr="00A41965" w:rsidRDefault="00A41965" w:rsidP="00A41965">
            <w:pPr>
              <w:tabs>
                <w:tab w:val="left" w:pos="900"/>
                <w:tab w:val="center" w:pos="1238"/>
                <w:tab w:val="left" w:pos="5103"/>
              </w:tabs>
              <w:rPr>
                <w:sz w:val="14"/>
                <w:szCs w:val="24"/>
              </w:rPr>
            </w:pPr>
            <w:r w:rsidRPr="00A41965">
              <w:rPr>
                <w:sz w:val="14"/>
                <w:szCs w:val="24"/>
              </w:rPr>
              <w:t>Uppföljningsansvarig</w:t>
            </w:r>
            <w:r w:rsidRPr="00A41965">
              <w:rPr>
                <w:sz w:val="14"/>
                <w:szCs w:val="24"/>
                <w:vertAlign w:val="superscript"/>
              </w:rPr>
              <w:footnoteReference w:id="8"/>
            </w:r>
            <w:r w:rsidRPr="00A41965">
              <w:rPr>
                <w:sz w:val="14"/>
                <w:szCs w:val="24"/>
              </w:rPr>
              <w:t xml:space="preserve"> och tidplan</w:t>
            </w:r>
            <w:r w:rsidRPr="00A41965">
              <w:rPr>
                <w:sz w:val="14"/>
                <w:szCs w:val="24"/>
                <w:vertAlign w:val="superscript"/>
              </w:rPr>
              <w:footnoteReference w:id="9"/>
            </w:r>
            <w:r w:rsidRPr="00A41965">
              <w:rPr>
                <w:sz w:val="14"/>
                <w:szCs w:val="24"/>
              </w:rPr>
              <w:t xml:space="preserve"> (se punkt 5)</w:t>
            </w:r>
          </w:p>
        </w:tc>
      </w:tr>
      <w:tr w:rsidR="00A41965" w:rsidRPr="00A41965" w:rsidTr="00220FE6">
        <w:trPr>
          <w:trHeight w:val="277"/>
        </w:trPr>
        <w:tc>
          <w:tcPr>
            <w:tcW w:w="1920" w:type="dxa"/>
            <w:tcBorders>
              <w:top w:val="nil"/>
            </w:tcBorders>
          </w:tcPr>
          <w:p w:rsidR="00A41965" w:rsidRPr="00A41965" w:rsidRDefault="00A41965" w:rsidP="00A41965">
            <w:pPr>
              <w:tabs>
                <w:tab w:val="left" w:pos="900"/>
                <w:tab w:val="left" w:pos="5103"/>
              </w:tabs>
              <w:rPr>
                <w:szCs w:val="24"/>
              </w:rPr>
            </w:pPr>
            <w:r w:rsidRPr="00A41965">
              <w:rPr>
                <w:szCs w:val="24"/>
              </w:rPr>
              <w:t xml:space="preserve">MAS </w:t>
            </w:r>
            <w:r>
              <w:rPr>
                <w:szCs w:val="24"/>
              </w:rPr>
              <w:t xml:space="preserve">och </w:t>
            </w:r>
            <w:proofErr w:type="gramStart"/>
            <w:r>
              <w:rPr>
                <w:szCs w:val="24"/>
              </w:rPr>
              <w:t>MAR</w:t>
            </w:r>
            <w:proofErr w:type="gramEnd"/>
          </w:p>
        </w:tc>
        <w:tc>
          <w:tcPr>
            <w:tcW w:w="6722" w:type="dxa"/>
            <w:gridSpan w:val="3"/>
            <w:tcBorders>
              <w:top w:val="nil"/>
            </w:tcBorders>
          </w:tcPr>
          <w:p w:rsidR="00A41965" w:rsidRPr="00A41965" w:rsidRDefault="00A41965" w:rsidP="00A41965">
            <w:pPr>
              <w:tabs>
                <w:tab w:val="left" w:pos="900"/>
                <w:tab w:val="left" w:pos="5103"/>
              </w:tabs>
              <w:rPr>
                <w:szCs w:val="24"/>
              </w:rPr>
            </w:pPr>
            <w:r w:rsidRPr="00A41965">
              <w:rPr>
                <w:szCs w:val="24"/>
              </w:rPr>
              <w:t xml:space="preserve">MAS </w:t>
            </w:r>
            <w:r>
              <w:rPr>
                <w:szCs w:val="24"/>
              </w:rPr>
              <w:t xml:space="preserve">och </w:t>
            </w:r>
            <w:proofErr w:type="gramStart"/>
            <w:r>
              <w:rPr>
                <w:szCs w:val="24"/>
              </w:rPr>
              <w:t>MAR</w:t>
            </w:r>
            <w:proofErr w:type="gramEnd"/>
            <w:r>
              <w:rPr>
                <w:szCs w:val="24"/>
              </w:rPr>
              <w:t xml:space="preserve"> </w:t>
            </w:r>
            <w:r w:rsidRPr="00A41965">
              <w:rPr>
                <w:szCs w:val="24"/>
              </w:rPr>
              <w:t xml:space="preserve">årligen </w:t>
            </w:r>
          </w:p>
        </w:tc>
      </w:tr>
    </w:tbl>
    <w:p w:rsidR="00A41965" w:rsidRPr="00A41965" w:rsidRDefault="00A41965" w:rsidP="00A41965">
      <w:pPr>
        <w:spacing w:after="0" w:line="240" w:lineRule="auto"/>
        <w:rPr>
          <w:rFonts w:ascii="Times New Roman" w:eastAsia="Times New Roman" w:hAnsi="Times New Roman" w:cs="Times New Roman"/>
          <w:szCs w:val="24"/>
          <w:lang w:eastAsia="sv-SE"/>
        </w:rPr>
      </w:pPr>
    </w:p>
    <w:p w:rsidR="00A41965" w:rsidRDefault="00A41965"/>
    <w:p w:rsidR="00220FE6" w:rsidRDefault="00220FE6"/>
    <w:p w:rsidR="00C53735" w:rsidRDefault="00C53735" w:rsidP="00C53735"/>
    <w:p w:rsidR="00E90F48" w:rsidRDefault="00E90F48" w:rsidP="00C53735">
      <w:pPr>
        <w:rPr>
          <w:rFonts w:ascii="Arial" w:hAnsi="Arial" w:cs="Arial"/>
          <w:b/>
          <w:sz w:val="24"/>
          <w:szCs w:val="24"/>
        </w:rPr>
      </w:pPr>
    </w:p>
    <w:p w:rsidR="00E90F48" w:rsidRDefault="00E90F48" w:rsidP="00C53735">
      <w:pPr>
        <w:rPr>
          <w:rFonts w:ascii="Arial" w:hAnsi="Arial" w:cs="Arial"/>
          <w:b/>
          <w:sz w:val="24"/>
          <w:szCs w:val="24"/>
        </w:rPr>
      </w:pPr>
    </w:p>
    <w:p w:rsidR="00E90F48" w:rsidRDefault="00E90F48" w:rsidP="00C53735">
      <w:pPr>
        <w:rPr>
          <w:rFonts w:ascii="Arial" w:hAnsi="Arial" w:cs="Arial"/>
          <w:b/>
          <w:sz w:val="24"/>
          <w:szCs w:val="24"/>
        </w:rPr>
      </w:pPr>
    </w:p>
    <w:p w:rsidR="00E90F48" w:rsidRDefault="00E90F48" w:rsidP="00C53735">
      <w:pPr>
        <w:rPr>
          <w:rFonts w:ascii="Arial" w:hAnsi="Arial" w:cs="Arial"/>
          <w:b/>
          <w:sz w:val="24"/>
          <w:szCs w:val="24"/>
        </w:rPr>
      </w:pPr>
    </w:p>
    <w:p w:rsidR="002F44F5" w:rsidRDefault="002F44F5" w:rsidP="00C53735">
      <w:pPr>
        <w:rPr>
          <w:rFonts w:asciiTheme="majorHAnsi" w:hAnsiTheme="majorHAnsi" w:cstheme="majorHAnsi"/>
          <w:b/>
          <w:sz w:val="32"/>
          <w:szCs w:val="32"/>
        </w:rPr>
      </w:pPr>
    </w:p>
    <w:p w:rsidR="00C53735" w:rsidRPr="00800441" w:rsidRDefault="00C53735" w:rsidP="00C53735">
      <w:pPr>
        <w:rPr>
          <w:rFonts w:asciiTheme="majorHAnsi" w:hAnsiTheme="majorHAnsi" w:cstheme="majorHAnsi"/>
          <w:b/>
          <w:sz w:val="32"/>
          <w:szCs w:val="32"/>
        </w:rPr>
      </w:pPr>
      <w:r w:rsidRPr="00800441">
        <w:rPr>
          <w:rFonts w:asciiTheme="majorHAnsi" w:hAnsiTheme="majorHAnsi" w:cstheme="majorHAnsi"/>
          <w:b/>
          <w:sz w:val="32"/>
          <w:szCs w:val="32"/>
        </w:rPr>
        <w:t>Syfte</w:t>
      </w:r>
    </w:p>
    <w:p w:rsidR="00C53735" w:rsidRDefault="00154B4E" w:rsidP="00C53735">
      <w:r>
        <w:t xml:space="preserve">Tydliggöra </w:t>
      </w:r>
      <w:r w:rsidR="00502774">
        <w:t xml:space="preserve">tillvägagångssätt då brukare behöver söka akutsjukvård och transporteras till akutmottagning i slutenvård. </w:t>
      </w:r>
    </w:p>
    <w:p w:rsidR="000F0283" w:rsidRDefault="000F0283" w:rsidP="00C53735">
      <w:pPr>
        <w:rPr>
          <w:rFonts w:ascii="Arial" w:hAnsi="Arial" w:cs="Arial"/>
          <w:b/>
          <w:sz w:val="24"/>
          <w:szCs w:val="24"/>
        </w:rPr>
      </w:pPr>
    </w:p>
    <w:p w:rsidR="00B21209" w:rsidRDefault="000F0283" w:rsidP="00C53735">
      <w:pPr>
        <w:rPr>
          <w:rFonts w:asciiTheme="majorHAnsi" w:hAnsiTheme="majorHAnsi" w:cstheme="majorHAnsi"/>
          <w:b/>
          <w:sz w:val="32"/>
          <w:szCs w:val="32"/>
        </w:rPr>
      </w:pPr>
      <w:r w:rsidRPr="00800441">
        <w:rPr>
          <w:rFonts w:asciiTheme="majorHAnsi" w:hAnsiTheme="majorHAnsi" w:cstheme="majorHAnsi"/>
          <w:b/>
          <w:sz w:val="32"/>
          <w:szCs w:val="32"/>
        </w:rPr>
        <w:t xml:space="preserve">Koppling till lagstiftning </w:t>
      </w:r>
    </w:p>
    <w:p w:rsidR="002F44F5" w:rsidRDefault="00800441" w:rsidP="00C53735">
      <w:pPr>
        <w:rPr>
          <w:rFonts w:cstheme="minorHAnsi"/>
        </w:rPr>
      </w:pPr>
      <w:r>
        <w:rPr>
          <w:rFonts w:cstheme="minorHAnsi"/>
        </w:rPr>
        <w:t xml:space="preserve">Patientsäkerhetslag 2010:65 </w:t>
      </w:r>
    </w:p>
    <w:p w:rsidR="00800441" w:rsidRPr="00800441" w:rsidRDefault="00800441" w:rsidP="00C53735">
      <w:pPr>
        <w:rPr>
          <w:rFonts w:cstheme="minorHAnsi"/>
        </w:rPr>
      </w:pPr>
      <w:r>
        <w:rPr>
          <w:rFonts w:cstheme="minorHAnsi"/>
        </w:rPr>
        <w:t xml:space="preserve">Hälso- och sjukvårdslag 2017:30 </w:t>
      </w:r>
    </w:p>
    <w:p w:rsidR="00B21209" w:rsidRDefault="00B21209" w:rsidP="00C53735"/>
    <w:p w:rsidR="00C53735" w:rsidRPr="00800441" w:rsidRDefault="000F0283" w:rsidP="00C53735">
      <w:pPr>
        <w:rPr>
          <w:rFonts w:asciiTheme="majorHAnsi" w:hAnsiTheme="majorHAnsi" w:cstheme="majorHAnsi"/>
          <w:b/>
          <w:sz w:val="32"/>
          <w:szCs w:val="32"/>
        </w:rPr>
      </w:pPr>
      <w:r w:rsidRPr="00800441">
        <w:rPr>
          <w:rFonts w:asciiTheme="majorHAnsi" w:hAnsiTheme="majorHAnsi" w:cstheme="majorHAnsi"/>
          <w:b/>
          <w:sz w:val="32"/>
          <w:szCs w:val="32"/>
        </w:rPr>
        <w:t>Definitioner och avgränsningar</w:t>
      </w:r>
    </w:p>
    <w:p w:rsidR="00711585" w:rsidRDefault="00C53735" w:rsidP="00C53735">
      <w:r>
        <w:t>Områden: Särskilt boende, ordinärt boende och funktionsstöd</w:t>
      </w:r>
      <w:r w:rsidR="00711585">
        <w:t>/LSS</w:t>
      </w:r>
      <w:r>
        <w:t xml:space="preserve"> egenregi och privat utförare. </w:t>
      </w:r>
    </w:p>
    <w:p w:rsidR="000F0283" w:rsidRDefault="000F0283" w:rsidP="000F0283">
      <w:r>
        <w:t xml:space="preserve">Regionen ansvarar för sjuktransporter. Till sjuktransporter räknas resor mellan hemmet, inklusive kommunalt boende, och sjukvårdande inrättning som sjukhus eller extern vårdenhet. För dessa resor har Regionen ambulanser och </w:t>
      </w:r>
      <w:proofErr w:type="spellStart"/>
      <w:r>
        <w:t>bårtaxi</w:t>
      </w:r>
      <w:proofErr w:type="spellEnd"/>
      <w:r>
        <w:t xml:space="preserve"> för liggande sjukresa. För icke akut sjukvårdsresa finns taxi eller Färdtjänst att tillgå. Behovet av sjukvårdande behandling under transporten avgör valet av fordon. Båda formerna beställs via SOS alarm och vid akut situation 112.</w:t>
      </w:r>
    </w:p>
    <w:p w:rsidR="00C53735" w:rsidRDefault="00C53735" w:rsidP="00C53735"/>
    <w:p w:rsidR="00C53735" w:rsidRDefault="00C53735" w:rsidP="00E90F48">
      <w:pPr>
        <w:pStyle w:val="Rubrik1"/>
        <w:rPr>
          <w:b/>
          <w:bCs/>
          <w:color w:val="auto"/>
        </w:rPr>
      </w:pPr>
      <w:r w:rsidRPr="00E90F48">
        <w:rPr>
          <w:b/>
          <w:bCs/>
          <w:color w:val="auto"/>
        </w:rPr>
        <w:t>Anvisning</w:t>
      </w:r>
    </w:p>
    <w:p w:rsidR="002F44F5" w:rsidRDefault="002F44F5" w:rsidP="00C53735"/>
    <w:p w:rsidR="00C53735" w:rsidRDefault="00D63D19" w:rsidP="00C53735">
      <w:r>
        <w:t>Vid akut och planerad</w:t>
      </w:r>
      <w:r w:rsidR="00C53735">
        <w:t xml:space="preserve"> transport till sjukhus:</w:t>
      </w:r>
    </w:p>
    <w:p w:rsidR="00072601" w:rsidRPr="00E90F48" w:rsidRDefault="00955F3E" w:rsidP="00E90F48">
      <w:pPr>
        <w:pStyle w:val="Rubrik2"/>
        <w:rPr>
          <w:b/>
          <w:bCs/>
          <w:color w:val="auto"/>
        </w:rPr>
      </w:pPr>
      <w:r w:rsidRPr="00E90F48">
        <w:rPr>
          <w:b/>
          <w:bCs/>
          <w:color w:val="auto"/>
        </w:rPr>
        <w:t xml:space="preserve">Funktionsstöd/LSS </w:t>
      </w:r>
    </w:p>
    <w:p w:rsidR="00154B4E" w:rsidRDefault="00776DB9" w:rsidP="00955F3E">
      <w:pPr>
        <w:pStyle w:val="Liststycke"/>
        <w:numPr>
          <w:ilvl w:val="0"/>
          <w:numId w:val="1"/>
        </w:numPr>
      </w:pPr>
      <w:r>
        <w:t>För b</w:t>
      </w:r>
      <w:r w:rsidR="00072601">
        <w:t xml:space="preserve">rukare </w:t>
      </w:r>
      <w:r w:rsidR="00154B4E">
        <w:t>med kognitiv funktionsn</w:t>
      </w:r>
      <w:r>
        <w:t>edsättning och</w:t>
      </w:r>
      <w:r w:rsidR="00072601">
        <w:t xml:space="preserve"> om brukaren</w:t>
      </w:r>
      <w:r>
        <w:t xml:space="preserve"> inte kan förmedla </w:t>
      </w:r>
      <w:r w:rsidR="00154B4E">
        <w:t>sig kan</w:t>
      </w:r>
      <w:r>
        <w:t xml:space="preserve"> personal </w:t>
      </w:r>
      <w:r w:rsidR="00154B4E">
        <w:t xml:space="preserve">följa </w:t>
      </w:r>
      <w:r>
        <w:t xml:space="preserve">med </w:t>
      </w:r>
      <w:r w:rsidR="00154B4E">
        <w:t xml:space="preserve">till akutmottagningen efter samråd med </w:t>
      </w:r>
      <w:r w:rsidR="00C22DFA">
        <w:t xml:space="preserve">legitimerad personal </w:t>
      </w:r>
      <w:r w:rsidR="00072601">
        <w:t xml:space="preserve">och </w:t>
      </w:r>
      <w:r w:rsidR="00611158">
        <w:t xml:space="preserve">efter att </w:t>
      </w:r>
      <w:r w:rsidR="00072601">
        <w:t>en individuell b</w:t>
      </w:r>
      <w:r w:rsidR="00611158">
        <w:t>edömning har gjorts</w:t>
      </w:r>
      <w:r w:rsidR="00072601">
        <w:t xml:space="preserve"> kring patientsäkerheten för den enskilde. </w:t>
      </w:r>
      <w:r w:rsidR="007B3226">
        <w:t xml:space="preserve">En lokal rutin kan förekomma på enheten och en handlingsplan för den enskilde kan förekomma. </w:t>
      </w:r>
      <w:r w:rsidR="00072601">
        <w:t>Om personal följer med</w:t>
      </w:r>
      <w:r w:rsidR="00154B4E">
        <w:t xml:space="preserve"> till akutmottagningen ska medföljande personal vara kvar till dess akutmottagningen fått ta del av nödvändig information om patientens tillstånd och uppgifter som behövs för fortsatt vård.</w:t>
      </w:r>
    </w:p>
    <w:p w:rsidR="0039523D" w:rsidRDefault="0039523D" w:rsidP="0039523D">
      <w:pPr>
        <w:pStyle w:val="Liststycke"/>
        <w:numPr>
          <w:ilvl w:val="0"/>
          <w:numId w:val="1"/>
        </w:numPr>
      </w:pPr>
      <w:r>
        <w:t xml:space="preserve">Brukare ska aldrig lämnas ensam i väntan på ambulans och sjuktransport. En </w:t>
      </w:r>
      <w:r w:rsidR="00C22DFA">
        <w:t xml:space="preserve">legitimerad personal </w:t>
      </w:r>
      <w:r>
        <w:t xml:space="preserve">kommer överens med omsorgspersonal vem som stannar hos brukaren. </w:t>
      </w:r>
    </w:p>
    <w:p w:rsidR="004E7881" w:rsidRDefault="004E7881" w:rsidP="004E7881">
      <w:pPr>
        <w:pStyle w:val="Liststycke"/>
        <w:numPr>
          <w:ilvl w:val="0"/>
          <w:numId w:val="1"/>
        </w:numPr>
      </w:pPr>
      <w:r>
        <w:t xml:space="preserve">Det är en sjuksköterskas ansvar att ge rapport till ambulans och att fylla i blankett för Rapport till ambulans som finns i </w:t>
      </w:r>
      <w:proofErr w:type="spellStart"/>
      <w:r>
        <w:t>Hemdok</w:t>
      </w:r>
      <w:proofErr w:type="spellEnd"/>
      <w:r>
        <w:t xml:space="preserve"> och att id-märka brukare samt kontakta anhöriga och närstående.</w:t>
      </w:r>
    </w:p>
    <w:p w:rsidR="00072601" w:rsidRDefault="004E7881" w:rsidP="00955F3E">
      <w:pPr>
        <w:pStyle w:val="Liststycke"/>
        <w:numPr>
          <w:ilvl w:val="0"/>
          <w:numId w:val="1"/>
        </w:numPr>
      </w:pPr>
      <w:r>
        <w:t xml:space="preserve">Personal kan efter överenskommelse med </w:t>
      </w:r>
      <w:r w:rsidR="00C22DFA">
        <w:t>legitimerad personal</w:t>
      </w:r>
      <w:r w:rsidR="00342143">
        <w:t xml:space="preserve"> </w:t>
      </w:r>
      <w:r>
        <w:t>i</w:t>
      </w:r>
      <w:r w:rsidR="00072601">
        <w:t xml:space="preserve">d-märka brukare och fylla i Rapportblad till ambulans </w:t>
      </w:r>
      <w:r w:rsidR="0087201C">
        <w:t xml:space="preserve">(Ambulansremiss) </w:t>
      </w:r>
      <w:r w:rsidR="00072601">
        <w:t xml:space="preserve">som finns i </w:t>
      </w:r>
      <w:proofErr w:type="spellStart"/>
      <w:r w:rsidR="00072601">
        <w:t>Hemdok</w:t>
      </w:r>
      <w:proofErr w:type="spellEnd"/>
      <w:r w:rsidR="00072601">
        <w:t xml:space="preserve">. Personal kan även efter överenskommelse med </w:t>
      </w:r>
      <w:r w:rsidR="00C22DFA">
        <w:t xml:space="preserve">legitimerad personal </w:t>
      </w:r>
      <w:r w:rsidR="00072601">
        <w:t xml:space="preserve">kontakta anhöriga/närstående. </w:t>
      </w:r>
    </w:p>
    <w:p w:rsidR="00FD7328" w:rsidRDefault="00C307FA" w:rsidP="00FD7328">
      <w:pPr>
        <w:pStyle w:val="Liststycke"/>
        <w:numPr>
          <w:ilvl w:val="0"/>
          <w:numId w:val="1"/>
        </w:numPr>
      </w:pPr>
      <w:r>
        <w:t xml:space="preserve">Anhörig kan tillfrågas om de har möjlighet att </w:t>
      </w:r>
      <w:r w:rsidR="00A607EE">
        <w:t>följa med brukare till sjukhus som stöd och hjälp.</w:t>
      </w:r>
    </w:p>
    <w:p w:rsidR="009F2A90" w:rsidRPr="00342143" w:rsidRDefault="009F2A90" w:rsidP="009F2A90">
      <w:pPr>
        <w:pStyle w:val="Liststycke"/>
        <w:numPr>
          <w:ilvl w:val="0"/>
          <w:numId w:val="1"/>
        </w:numPr>
      </w:pPr>
      <w:r w:rsidRPr="00342143">
        <w:t>Hjälpmedel- om brukaren transporteras i ambulans och är i behov av få sina hjälpmedel till sjukhuset är det i första hand anhöriga som får ordna d</w:t>
      </w:r>
      <w:r w:rsidR="00342143" w:rsidRPr="00342143">
        <w:t>etta, i vissa fall kan sjukhuset vara behjälpliga med att låna ut hjälpmedel under sjukhusvistelsen</w:t>
      </w:r>
      <w:r w:rsidR="00342143">
        <w:t>.</w:t>
      </w:r>
    </w:p>
    <w:p w:rsidR="00FD7328" w:rsidRPr="00342143" w:rsidRDefault="00FD7328" w:rsidP="00FD7328">
      <w:pPr>
        <w:pStyle w:val="Liststycke"/>
        <w:numPr>
          <w:ilvl w:val="0"/>
          <w:numId w:val="1"/>
        </w:numPr>
      </w:pPr>
      <w:r w:rsidRPr="00342143">
        <w:t>Ta med körkort eller annan id-handling om detta finns.</w:t>
      </w:r>
    </w:p>
    <w:p w:rsidR="00FD7328" w:rsidRDefault="00FD7328" w:rsidP="00FD7328">
      <w:pPr>
        <w:pStyle w:val="Liststycke"/>
        <w:numPr>
          <w:ilvl w:val="0"/>
          <w:numId w:val="1"/>
        </w:numPr>
      </w:pPr>
      <w:r>
        <w:t>Kontaktuppgifter om anhöriga ska finnas tillgängligt.</w:t>
      </w:r>
    </w:p>
    <w:p w:rsidR="00243339" w:rsidRDefault="00243339" w:rsidP="00C53735"/>
    <w:p w:rsidR="00C53735" w:rsidRPr="00E90F48" w:rsidRDefault="00072601" w:rsidP="00E90F48">
      <w:pPr>
        <w:pStyle w:val="Rubrik2"/>
        <w:rPr>
          <w:b/>
          <w:bCs/>
          <w:color w:val="auto"/>
        </w:rPr>
      </w:pPr>
      <w:r w:rsidRPr="00E90F48">
        <w:rPr>
          <w:b/>
          <w:bCs/>
          <w:color w:val="auto"/>
        </w:rPr>
        <w:t>Särskilt boende Äldreomsorg och Korttid</w:t>
      </w:r>
    </w:p>
    <w:p w:rsidR="00072601" w:rsidRDefault="00072601" w:rsidP="00072601">
      <w:pPr>
        <w:pStyle w:val="Liststycke"/>
        <w:numPr>
          <w:ilvl w:val="0"/>
          <w:numId w:val="3"/>
        </w:numPr>
      </w:pPr>
      <w:r>
        <w:t xml:space="preserve">För brukare med kognitiv svikt kan en individuell bedömning </w:t>
      </w:r>
      <w:r w:rsidR="004E7881">
        <w:t xml:space="preserve">behöva </w:t>
      </w:r>
      <w:r>
        <w:t xml:space="preserve">göras om brukaren </w:t>
      </w:r>
      <w:r w:rsidR="004E7881">
        <w:t>inte kan förmedla sig själv och kan då behöva</w:t>
      </w:r>
      <w:r>
        <w:t xml:space="preserve"> ha en personal med sig till akutmottagningen. Då ambulans hämtar </w:t>
      </w:r>
      <w:r w:rsidR="004E7881">
        <w:t xml:space="preserve">brukare </w:t>
      </w:r>
      <w:r>
        <w:t>ta</w:t>
      </w:r>
      <w:r w:rsidR="004E7881">
        <w:t xml:space="preserve">r ambulans över HSL-ansvaret och blir då </w:t>
      </w:r>
      <w:r>
        <w:t>en ny vårdgivare</w:t>
      </w:r>
      <w:r w:rsidR="004E7881">
        <w:t xml:space="preserve"> som</w:t>
      </w:r>
      <w:r>
        <w:t xml:space="preserve"> tar över ansvaret för brukaren</w:t>
      </w:r>
      <w:r w:rsidR="00243339">
        <w:t>s vård och omsorg</w:t>
      </w:r>
      <w:r>
        <w:t xml:space="preserve">. </w:t>
      </w:r>
    </w:p>
    <w:p w:rsidR="00A83424" w:rsidRDefault="00A83424" w:rsidP="00A83424">
      <w:pPr>
        <w:pStyle w:val="Liststycke"/>
        <w:numPr>
          <w:ilvl w:val="0"/>
          <w:numId w:val="3"/>
        </w:numPr>
      </w:pPr>
      <w:r>
        <w:t xml:space="preserve">Brukare ska aldrig lämnas ensam i väntan på ambulans och sjuktransport. En </w:t>
      </w:r>
      <w:r w:rsidR="00C22DFA">
        <w:t>legitimerad personal</w:t>
      </w:r>
      <w:r w:rsidR="000F0283">
        <w:t xml:space="preserve"> </w:t>
      </w:r>
      <w:r>
        <w:t xml:space="preserve">kommer överens med omsorgspersonal vem som stannar hos brukaren. </w:t>
      </w:r>
    </w:p>
    <w:p w:rsidR="004E7881" w:rsidRDefault="006515DF" w:rsidP="00072601">
      <w:pPr>
        <w:pStyle w:val="Liststycke"/>
        <w:numPr>
          <w:ilvl w:val="0"/>
          <w:numId w:val="3"/>
        </w:numPr>
      </w:pPr>
      <w:r>
        <w:t xml:space="preserve">Det är en sjuksköterskas ansvar att ge rapport till ambulans och att fylla i blankett för Rapport till ambulans som finns i </w:t>
      </w:r>
      <w:proofErr w:type="spellStart"/>
      <w:r>
        <w:t>Hemdok</w:t>
      </w:r>
      <w:proofErr w:type="spellEnd"/>
      <w:r>
        <w:t xml:space="preserve"> </w:t>
      </w:r>
      <w:r w:rsidR="00342143">
        <w:t xml:space="preserve">och </w:t>
      </w:r>
      <w:r w:rsidR="004E7881">
        <w:t>att id-märka brukare samt kontakta anhöriga och närstående.</w:t>
      </w:r>
    </w:p>
    <w:p w:rsidR="00072601" w:rsidRDefault="004E7881" w:rsidP="00C53735">
      <w:pPr>
        <w:pStyle w:val="Liststycke"/>
        <w:numPr>
          <w:ilvl w:val="0"/>
          <w:numId w:val="3"/>
        </w:numPr>
      </w:pPr>
      <w:r>
        <w:t xml:space="preserve">Personal kan efter överenskommelse med </w:t>
      </w:r>
      <w:r w:rsidR="00C22DFA">
        <w:t>legitimerad personal</w:t>
      </w:r>
      <w:r w:rsidR="00342143">
        <w:t xml:space="preserve"> </w:t>
      </w:r>
      <w:r>
        <w:t>id-märka</w:t>
      </w:r>
      <w:r w:rsidR="006515DF">
        <w:t xml:space="preserve"> brukare och fylla i blankett för Rapport</w:t>
      </w:r>
      <w:r>
        <w:t xml:space="preserve"> till ambulans </w:t>
      </w:r>
      <w:r w:rsidR="0087201C">
        <w:t xml:space="preserve">(Ambulansremiss) </w:t>
      </w:r>
      <w:r>
        <w:t xml:space="preserve">som finns i </w:t>
      </w:r>
      <w:proofErr w:type="spellStart"/>
      <w:r>
        <w:t>Hemdok</w:t>
      </w:r>
      <w:proofErr w:type="spellEnd"/>
      <w:r>
        <w:t xml:space="preserve">. Personal kan även efter överenskommelse med </w:t>
      </w:r>
      <w:r w:rsidR="00C22DFA">
        <w:t>legitimerad personal</w:t>
      </w:r>
      <w:r w:rsidR="0087201C">
        <w:t xml:space="preserve"> </w:t>
      </w:r>
      <w:r>
        <w:t xml:space="preserve">kontakta anhöriga/närstående. </w:t>
      </w:r>
    </w:p>
    <w:p w:rsidR="00BA3392" w:rsidRDefault="00BA3392" w:rsidP="00BA3392">
      <w:pPr>
        <w:pStyle w:val="Liststycke"/>
        <w:numPr>
          <w:ilvl w:val="0"/>
          <w:numId w:val="3"/>
        </w:numPr>
      </w:pPr>
      <w:r>
        <w:t xml:space="preserve">Om brukaren upplevs som adekvat ska i första hand närstående tillfrågas om att följa med </w:t>
      </w:r>
      <w:r w:rsidR="000D44D3">
        <w:t>till sjukhus.</w:t>
      </w:r>
    </w:p>
    <w:p w:rsidR="00D173F7" w:rsidRPr="00342143" w:rsidRDefault="00D173F7" w:rsidP="00D173F7">
      <w:pPr>
        <w:pStyle w:val="Liststycke"/>
        <w:numPr>
          <w:ilvl w:val="0"/>
          <w:numId w:val="3"/>
        </w:numPr>
      </w:pPr>
      <w:r w:rsidRPr="00342143">
        <w:t>Hjälpmedel- om brukaren transporteras i ambulans och är i behov av få sina hjälpmedel till sjukhuset är det i första hand anhöriga som får ordna de</w:t>
      </w:r>
      <w:r w:rsidR="00342143" w:rsidRPr="00342143">
        <w:t>tta, i vissa fall kan sjukhuset vara behjälpliga med att låna ut hjälpmedel under sjukhusvistelsen</w:t>
      </w:r>
      <w:r w:rsidR="00342143">
        <w:t>.</w:t>
      </w:r>
    </w:p>
    <w:p w:rsidR="00FD7328" w:rsidRDefault="00FD7328" w:rsidP="00FD7328">
      <w:pPr>
        <w:pStyle w:val="Liststycke"/>
        <w:numPr>
          <w:ilvl w:val="0"/>
          <w:numId w:val="3"/>
        </w:numPr>
      </w:pPr>
      <w:r>
        <w:t>Ta med körkort eller annan id-handling om detta finns.</w:t>
      </w:r>
    </w:p>
    <w:p w:rsidR="00FD7328" w:rsidRPr="00FD7328" w:rsidRDefault="00FD7328" w:rsidP="00FD7328">
      <w:pPr>
        <w:pStyle w:val="Liststycke"/>
        <w:numPr>
          <w:ilvl w:val="0"/>
          <w:numId w:val="3"/>
        </w:numPr>
      </w:pPr>
      <w:r>
        <w:t>Kontaktuppgifter om anhöriga ska finnas tillgängligt.</w:t>
      </w:r>
    </w:p>
    <w:p w:rsidR="00D173F7" w:rsidRDefault="00D173F7" w:rsidP="001802C4">
      <w:pPr>
        <w:pStyle w:val="Liststycke"/>
      </w:pPr>
    </w:p>
    <w:p w:rsidR="00BA3392" w:rsidRDefault="00BA3392" w:rsidP="00BA3392">
      <w:pPr>
        <w:pStyle w:val="Liststycke"/>
      </w:pPr>
    </w:p>
    <w:p w:rsidR="005532A2" w:rsidRPr="00E90F48" w:rsidRDefault="005532A2" w:rsidP="001C7FC4">
      <w:pPr>
        <w:pStyle w:val="Rubrik2"/>
        <w:tabs>
          <w:tab w:val="left" w:pos="7005"/>
        </w:tabs>
        <w:rPr>
          <w:b/>
          <w:bCs/>
          <w:color w:val="auto"/>
        </w:rPr>
      </w:pPr>
      <w:r w:rsidRPr="00E90F48">
        <w:rPr>
          <w:b/>
          <w:bCs/>
          <w:color w:val="auto"/>
        </w:rPr>
        <w:t>Ordinärt boende</w:t>
      </w:r>
      <w:r w:rsidR="001C7FC4">
        <w:rPr>
          <w:b/>
          <w:bCs/>
          <w:color w:val="auto"/>
        </w:rPr>
        <w:tab/>
      </w:r>
    </w:p>
    <w:p w:rsidR="005532A2" w:rsidRDefault="005532A2" w:rsidP="005532A2">
      <w:pPr>
        <w:pStyle w:val="Liststycke"/>
        <w:numPr>
          <w:ilvl w:val="0"/>
          <w:numId w:val="6"/>
        </w:numPr>
      </w:pPr>
      <w:r>
        <w:t xml:space="preserve">För brukare med kognitiv svikt kan en individuell bedömning behöva göras om brukaren inte kan förmedla sig själv och kan då behöva ha en personal med sig till akutmottagningen. Då ambulans hämtar brukare tar ambulans över HSL-ansvaret och blir då en ny vårdgivare som tar över ansvaret för brukarens vård och omsorg. </w:t>
      </w:r>
    </w:p>
    <w:p w:rsidR="005532A2" w:rsidRDefault="005532A2" w:rsidP="005532A2">
      <w:pPr>
        <w:pStyle w:val="Liststycke"/>
        <w:numPr>
          <w:ilvl w:val="0"/>
          <w:numId w:val="6"/>
        </w:numPr>
      </w:pPr>
      <w:r>
        <w:t xml:space="preserve">Brukare ska aldrig lämnas ensam i väntan på ambulans och sjuktransport. En </w:t>
      </w:r>
      <w:r w:rsidR="00C22DFA">
        <w:t>legitimerad personal</w:t>
      </w:r>
      <w:r w:rsidR="0087201C">
        <w:t xml:space="preserve"> </w:t>
      </w:r>
      <w:r>
        <w:t xml:space="preserve">kommer överens med omsorgspersonal vem som stannar hos brukaren. </w:t>
      </w:r>
    </w:p>
    <w:p w:rsidR="005532A2" w:rsidRDefault="005532A2" w:rsidP="005532A2">
      <w:pPr>
        <w:pStyle w:val="Liststycke"/>
        <w:numPr>
          <w:ilvl w:val="0"/>
          <w:numId w:val="6"/>
        </w:numPr>
      </w:pPr>
      <w:r>
        <w:t xml:space="preserve">Det är en sjuksköterskas ansvar att ge rapport till ambulans och att fylla i blankett för Rapport till ambulans </w:t>
      </w:r>
      <w:r w:rsidR="0087201C">
        <w:t xml:space="preserve">(Ambulansremiss) </w:t>
      </w:r>
      <w:r>
        <w:t xml:space="preserve">som finns i </w:t>
      </w:r>
      <w:proofErr w:type="spellStart"/>
      <w:r>
        <w:t>Hemdok</w:t>
      </w:r>
      <w:proofErr w:type="spellEnd"/>
      <w:r>
        <w:t xml:space="preserve"> att id-märka brukare samt kontakta anhöriga och närstående.</w:t>
      </w:r>
    </w:p>
    <w:p w:rsidR="005532A2" w:rsidRDefault="005532A2" w:rsidP="005532A2">
      <w:pPr>
        <w:pStyle w:val="Liststycke"/>
        <w:numPr>
          <w:ilvl w:val="0"/>
          <w:numId w:val="6"/>
        </w:numPr>
      </w:pPr>
      <w:r>
        <w:t xml:space="preserve">Personal kan efter överenskommelse med </w:t>
      </w:r>
      <w:r w:rsidR="00C22DFA">
        <w:t>legitimerad personal</w:t>
      </w:r>
      <w:r w:rsidR="00342143">
        <w:t xml:space="preserve"> </w:t>
      </w:r>
      <w:r>
        <w:t xml:space="preserve">id-märka brukare och fylla i blankett för Rapport till ambulans som finns i </w:t>
      </w:r>
      <w:proofErr w:type="spellStart"/>
      <w:r>
        <w:t>Hemdok</w:t>
      </w:r>
      <w:proofErr w:type="spellEnd"/>
      <w:r>
        <w:t xml:space="preserve">. Personal kan även efter överenskommelse med </w:t>
      </w:r>
      <w:r w:rsidR="00C22DFA">
        <w:t>legitimerad personal</w:t>
      </w:r>
      <w:r w:rsidR="000F0283">
        <w:t xml:space="preserve"> </w:t>
      </w:r>
      <w:r>
        <w:t xml:space="preserve">kontakta anhöriga/närstående. </w:t>
      </w:r>
    </w:p>
    <w:p w:rsidR="00F51AB5" w:rsidRDefault="00DA596B" w:rsidP="00F51AB5">
      <w:pPr>
        <w:pStyle w:val="Liststycke"/>
        <w:numPr>
          <w:ilvl w:val="0"/>
          <w:numId w:val="6"/>
        </w:numPr>
      </w:pPr>
      <w:r>
        <w:t xml:space="preserve">Om brukaren </w:t>
      </w:r>
      <w:r w:rsidR="00F51AB5">
        <w:t xml:space="preserve">upplevs som adekvat ska i första hand närstående tillfrågas om att följa med </w:t>
      </w:r>
      <w:r w:rsidR="00734E29">
        <w:t>till sjukhus.</w:t>
      </w:r>
    </w:p>
    <w:p w:rsidR="00C344F2" w:rsidRDefault="00C344F2" w:rsidP="00C344F2">
      <w:pPr>
        <w:pStyle w:val="Liststycke"/>
        <w:numPr>
          <w:ilvl w:val="0"/>
          <w:numId w:val="6"/>
        </w:numPr>
      </w:pPr>
      <w:r>
        <w:t>Ta med körkort eller annan id-handling om detta finns</w:t>
      </w:r>
      <w:r w:rsidR="00A65792">
        <w:t>.</w:t>
      </w:r>
    </w:p>
    <w:p w:rsidR="00C344F2" w:rsidRDefault="00C344F2" w:rsidP="00C344F2">
      <w:pPr>
        <w:pStyle w:val="Liststycke"/>
        <w:numPr>
          <w:ilvl w:val="0"/>
          <w:numId w:val="6"/>
        </w:numPr>
      </w:pPr>
      <w:r>
        <w:t>Kontaktuppgifter om anhöriga ska finnas tillgängligt</w:t>
      </w:r>
      <w:r w:rsidR="00A65792">
        <w:t>.</w:t>
      </w:r>
    </w:p>
    <w:p w:rsidR="0087201C" w:rsidRPr="00342143" w:rsidRDefault="00DC4BA3" w:rsidP="0087201C">
      <w:pPr>
        <w:pStyle w:val="Liststycke"/>
        <w:numPr>
          <w:ilvl w:val="0"/>
          <w:numId w:val="6"/>
        </w:numPr>
      </w:pPr>
      <w:r w:rsidRPr="00342143">
        <w:t xml:space="preserve">Hjälpmedel- om brukaren transporteras i ambulans och är i behov av få sina hjälpmedel till sjukhuset är det i första hand anhöriga som får ordna </w:t>
      </w:r>
      <w:r w:rsidR="00342143" w:rsidRPr="00342143">
        <w:t>detta</w:t>
      </w:r>
      <w:r w:rsidR="00342143" w:rsidRPr="00342143">
        <w:rPr>
          <w:color w:val="1F497D"/>
        </w:rPr>
        <w:t>,</w:t>
      </w:r>
      <w:r w:rsidR="00342143" w:rsidRPr="00342143">
        <w:t xml:space="preserve"> i vissa fall kan sjukhuset vara behjälpliga med att låna ut hjälpmedel under sjukhusvistelsen.</w:t>
      </w:r>
    </w:p>
    <w:p w:rsidR="00800441" w:rsidRPr="00800441" w:rsidRDefault="00800441" w:rsidP="00800441">
      <w:pPr>
        <w:rPr>
          <w:rFonts w:asciiTheme="majorHAnsi" w:hAnsiTheme="majorHAnsi" w:cstheme="majorHAnsi"/>
          <w:b/>
          <w:sz w:val="32"/>
          <w:szCs w:val="32"/>
        </w:rPr>
      </w:pPr>
      <w:r w:rsidRPr="00800441">
        <w:rPr>
          <w:rFonts w:asciiTheme="majorHAnsi" w:hAnsiTheme="majorHAnsi" w:cstheme="majorHAnsi"/>
          <w:b/>
          <w:sz w:val="32"/>
          <w:szCs w:val="32"/>
        </w:rPr>
        <w:t>Ansvar</w:t>
      </w:r>
      <w:r>
        <w:rPr>
          <w:rFonts w:asciiTheme="majorHAnsi" w:hAnsiTheme="majorHAnsi" w:cstheme="majorHAnsi"/>
          <w:b/>
          <w:sz w:val="32"/>
          <w:szCs w:val="32"/>
        </w:rPr>
        <w:t xml:space="preserve"> och uppföljning </w:t>
      </w:r>
    </w:p>
    <w:p w:rsidR="00800441" w:rsidRDefault="00800441" w:rsidP="00800441">
      <w:pPr>
        <w:pStyle w:val="Liststycke"/>
        <w:numPr>
          <w:ilvl w:val="0"/>
          <w:numId w:val="2"/>
        </w:numPr>
      </w:pPr>
      <w:r>
        <w:rPr>
          <w:b/>
        </w:rPr>
        <w:t>Enhetschef</w:t>
      </w:r>
      <w:r>
        <w:t xml:space="preserve"> är ansvarig för att rutinen är känd och följs samt att en lokal rutin vid behov upprättas som kan vara anpassad efter brukarnas/den enskildes förutsättningar och</w:t>
      </w:r>
      <w:r w:rsidR="002F44F5">
        <w:t xml:space="preserve"> behov, samt att ny personal får kännedom om anvisningen. </w:t>
      </w:r>
    </w:p>
    <w:p w:rsidR="00800441" w:rsidRDefault="00800441" w:rsidP="00800441">
      <w:pPr>
        <w:pStyle w:val="Liststycke"/>
        <w:numPr>
          <w:ilvl w:val="0"/>
          <w:numId w:val="2"/>
        </w:numPr>
      </w:pPr>
      <w:r w:rsidRPr="00F218C6">
        <w:rPr>
          <w:b/>
        </w:rPr>
        <w:t xml:space="preserve">Omsorgspersonal </w:t>
      </w:r>
      <w:r>
        <w:t xml:space="preserve">ansvarar för att ta del av rutiner och för de handlingsplaner som gäller kring brukare på enheten. </w:t>
      </w:r>
    </w:p>
    <w:p w:rsidR="00800441" w:rsidRDefault="00800441" w:rsidP="00800441">
      <w:pPr>
        <w:pStyle w:val="Liststycke"/>
        <w:numPr>
          <w:ilvl w:val="0"/>
          <w:numId w:val="2"/>
        </w:numPr>
      </w:pPr>
      <w:r w:rsidRPr="00F218C6">
        <w:rPr>
          <w:b/>
        </w:rPr>
        <w:t>Legitimerad personal</w:t>
      </w:r>
      <w:r>
        <w:t xml:space="preserve"> ansvarar för att ta del av rutinen. En handlingsplan för brukare kan komma att behöva upprättas. Handlingsplanen ska vara känd för omsorgspersonal. </w:t>
      </w:r>
    </w:p>
    <w:p w:rsidR="00800441" w:rsidRPr="00800441" w:rsidRDefault="00800441" w:rsidP="00800441">
      <w:pPr>
        <w:pStyle w:val="Liststycke"/>
        <w:numPr>
          <w:ilvl w:val="0"/>
          <w:numId w:val="2"/>
        </w:numPr>
      </w:pPr>
      <w:r>
        <w:rPr>
          <w:b/>
        </w:rPr>
        <w:t xml:space="preserve">MAS och </w:t>
      </w:r>
      <w:proofErr w:type="gramStart"/>
      <w:r>
        <w:rPr>
          <w:b/>
        </w:rPr>
        <w:t>MAR</w:t>
      </w:r>
      <w:proofErr w:type="gramEnd"/>
      <w:r>
        <w:rPr>
          <w:b/>
        </w:rPr>
        <w:t xml:space="preserve"> </w:t>
      </w:r>
      <w:r w:rsidRPr="00800441">
        <w:t xml:space="preserve">ansvarar för att anvisningen </w:t>
      </w:r>
      <w:r>
        <w:t xml:space="preserve">revideras årligen och vid behov </w:t>
      </w:r>
      <w:r w:rsidRPr="00800441">
        <w:t>samt att den blir känd</w:t>
      </w:r>
      <w:r>
        <w:t xml:space="preserve">. </w:t>
      </w:r>
    </w:p>
    <w:p w:rsidR="00800441" w:rsidRDefault="00800441" w:rsidP="00800441"/>
    <w:p w:rsidR="00800441" w:rsidRDefault="00800441" w:rsidP="0087201C">
      <w:pPr>
        <w:rPr>
          <w:highlight w:val="yellow"/>
        </w:rPr>
      </w:pPr>
    </w:p>
    <w:p w:rsidR="00E90F48" w:rsidRPr="000F0283" w:rsidRDefault="00E90F48" w:rsidP="00E90F48">
      <w:pPr>
        <w:pStyle w:val="Rubrik2"/>
        <w:rPr>
          <w:b/>
          <w:bCs/>
          <w:color w:val="auto"/>
        </w:rPr>
      </w:pPr>
      <w:r w:rsidRPr="000F0283">
        <w:rPr>
          <w:b/>
          <w:bCs/>
          <w:color w:val="auto"/>
        </w:rPr>
        <w:t>Information till ambulanspersonal inför transport till sjukhuset</w:t>
      </w:r>
      <w:r w:rsidRPr="000F0283">
        <w:rPr>
          <w:b/>
          <w:bCs/>
          <w:color w:val="auto"/>
        </w:rPr>
        <w:tab/>
      </w:r>
    </w:p>
    <w:p w:rsidR="00E90F48" w:rsidRPr="000F0283" w:rsidRDefault="00E90F48" w:rsidP="00E90F48"/>
    <w:p w:rsidR="0087201C" w:rsidRPr="000F0283" w:rsidRDefault="0087201C" w:rsidP="0087201C">
      <w:r w:rsidRPr="000F0283">
        <w:t>Enligt överenskommelse mellan ambulanssjukvården Region Halland och kommunerna i Halland ska följande uppgifter överlämnas och säkerställas då brukaren byter vårdgivare.</w:t>
      </w:r>
    </w:p>
    <w:p w:rsidR="0087201C" w:rsidRPr="000F0283" w:rsidRDefault="0087201C" w:rsidP="0087201C">
      <w:r w:rsidRPr="000F0283">
        <w:t>Skriftlig information skall alltid följa med patienten in till sjukhus. Informationen skall skrivas på</w:t>
      </w:r>
      <w:r w:rsidR="00BE71C2" w:rsidRPr="000F0283">
        <w:t xml:space="preserve"> Region Hallands Ambulansremiss som ska finnas i </w:t>
      </w:r>
      <w:proofErr w:type="spellStart"/>
      <w:r w:rsidR="00BE71C2" w:rsidRPr="000F0283">
        <w:t>Hemdok</w:t>
      </w:r>
      <w:proofErr w:type="spellEnd"/>
      <w:r w:rsidR="00BE71C2" w:rsidRPr="000F0283">
        <w:t>.</w:t>
      </w:r>
    </w:p>
    <w:p w:rsidR="0087201C" w:rsidRPr="000F0283" w:rsidRDefault="0087201C" w:rsidP="0087201C"/>
    <w:p w:rsidR="0087201C" w:rsidRPr="000F0283" w:rsidRDefault="0087201C" w:rsidP="0087201C">
      <w:pPr>
        <w:rPr>
          <w:b/>
        </w:rPr>
      </w:pPr>
      <w:r w:rsidRPr="000F0283">
        <w:rPr>
          <w:b/>
        </w:rPr>
        <w:t>I informationen skall alltid ingå:</w:t>
      </w:r>
    </w:p>
    <w:p w:rsidR="0087201C" w:rsidRPr="000F0283" w:rsidRDefault="0087201C" w:rsidP="0087201C">
      <w:pPr>
        <w:numPr>
          <w:ilvl w:val="0"/>
          <w:numId w:val="10"/>
        </w:numPr>
      </w:pPr>
      <w:r w:rsidRPr="000F0283">
        <w:t>Personuppgifter – namn och person nummer</w:t>
      </w:r>
    </w:p>
    <w:p w:rsidR="0087201C" w:rsidRPr="000F0283" w:rsidRDefault="0087201C" w:rsidP="0087201C">
      <w:pPr>
        <w:numPr>
          <w:ilvl w:val="0"/>
          <w:numId w:val="10"/>
        </w:numPr>
      </w:pPr>
      <w:r w:rsidRPr="000F0283">
        <w:t>Datum och klockslag</w:t>
      </w:r>
    </w:p>
    <w:p w:rsidR="0087201C" w:rsidRPr="000F0283" w:rsidRDefault="0087201C" w:rsidP="0087201C">
      <w:pPr>
        <w:numPr>
          <w:ilvl w:val="0"/>
          <w:numId w:val="10"/>
        </w:numPr>
      </w:pPr>
      <w:r w:rsidRPr="000F0283">
        <w:t>Kort sjukdomshistoria</w:t>
      </w:r>
    </w:p>
    <w:p w:rsidR="0087201C" w:rsidRPr="000F0283" w:rsidRDefault="0087201C" w:rsidP="0087201C">
      <w:pPr>
        <w:numPr>
          <w:ilvl w:val="0"/>
          <w:numId w:val="10"/>
        </w:numPr>
      </w:pPr>
      <w:r w:rsidRPr="000F0283">
        <w:t>Vad har hänt och vilka åtgärder är vidtagna. Patientens aktuella status som t.ex. puls, blodtryck och andning.</w:t>
      </w:r>
    </w:p>
    <w:p w:rsidR="0087201C" w:rsidRPr="000F0283" w:rsidRDefault="0087201C" w:rsidP="0087201C">
      <w:pPr>
        <w:numPr>
          <w:ilvl w:val="0"/>
          <w:numId w:val="10"/>
        </w:numPr>
      </w:pPr>
      <w:r w:rsidRPr="000F0283">
        <w:t>Läkemedel som patienten har fått i den aktuella situationen</w:t>
      </w:r>
    </w:p>
    <w:p w:rsidR="0087201C" w:rsidRPr="000F0283" w:rsidRDefault="0087201C" w:rsidP="0087201C">
      <w:pPr>
        <w:numPr>
          <w:ilvl w:val="0"/>
          <w:numId w:val="10"/>
        </w:numPr>
      </w:pPr>
      <w:r w:rsidRPr="000F0283">
        <w:t>Kontakter som har tagits (t ex namn på läkare, anhöriga, akuten,)</w:t>
      </w:r>
    </w:p>
    <w:p w:rsidR="0087201C" w:rsidRPr="000F0283" w:rsidRDefault="0087201C" w:rsidP="0087201C">
      <w:pPr>
        <w:numPr>
          <w:ilvl w:val="0"/>
          <w:numId w:val="10"/>
        </w:numPr>
      </w:pPr>
      <w:r w:rsidRPr="000F0283">
        <w:t>Tel. nummer ti</w:t>
      </w:r>
      <w:r w:rsidR="000A4F5F" w:rsidRPr="000F0283">
        <w:t>ll tjänstgörande legitimerad personal i kommunen.</w:t>
      </w:r>
    </w:p>
    <w:p w:rsidR="0087201C" w:rsidRPr="000F0283" w:rsidRDefault="0087201C" w:rsidP="0087201C"/>
    <w:p w:rsidR="0087201C" w:rsidRPr="000F0283" w:rsidRDefault="003241EC" w:rsidP="0087201C">
      <w:r w:rsidRPr="000F0283">
        <w:t>Är inte legitimerad personal</w:t>
      </w:r>
      <w:r w:rsidR="0087201C" w:rsidRPr="000F0283">
        <w:t xml:space="preserve"> på plats för att själv skri</w:t>
      </w:r>
      <w:r w:rsidR="00342143">
        <w:t>va ner uppgifterna skall legitimerad personal</w:t>
      </w:r>
      <w:r w:rsidR="0087201C" w:rsidRPr="000F0283">
        <w:t xml:space="preserve"> dikte</w:t>
      </w:r>
      <w:r w:rsidR="00342143">
        <w:t>ra till närvarande omsorgs</w:t>
      </w:r>
      <w:r w:rsidR="0087201C" w:rsidRPr="000F0283">
        <w:t>personal vad som skall stå i informationen.</w:t>
      </w:r>
    </w:p>
    <w:p w:rsidR="00376FE6" w:rsidRDefault="00376FE6" w:rsidP="00C53735"/>
    <w:p w:rsidR="007030D7" w:rsidRDefault="00F34259" w:rsidP="00C53735">
      <w:r>
        <w:t xml:space="preserve">Tänk </w:t>
      </w:r>
      <w:r w:rsidR="002F718A">
        <w:t>även på</w:t>
      </w:r>
      <w:r>
        <w:t xml:space="preserve"> </w:t>
      </w:r>
      <w:r w:rsidR="002F718A">
        <w:t>följande för brukaren</w:t>
      </w:r>
      <w:r w:rsidR="007030D7">
        <w:t>:</w:t>
      </w:r>
    </w:p>
    <w:p w:rsidR="007030D7" w:rsidRDefault="00C53735" w:rsidP="00C53735">
      <w:pPr>
        <w:pStyle w:val="Liststycke"/>
        <w:numPr>
          <w:ilvl w:val="0"/>
          <w:numId w:val="9"/>
        </w:numPr>
      </w:pPr>
      <w:r>
        <w:t>Toalettsaker, rakapparat</w:t>
      </w:r>
    </w:p>
    <w:p w:rsidR="007030D7" w:rsidRDefault="00C53735" w:rsidP="008B3328">
      <w:pPr>
        <w:pStyle w:val="Liststycke"/>
        <w:numPr>
          <w:ilvl w:val="0"/>
          <w:numId w:val="9"/>
        </w:numPr>
      </w:pPr>
      <w:r>
        <w:t>Inneskor</w:t>
      </w:r>
    </w:p>
    <w:p w:rsidR="007030D7" w:rsidRDefault="00C53735" w:rsidP="00C53735">
      <w:pPr>
        <w:pStyle w:val="Liststycke"/>
        <w:numPr>
          <w:ilvl w:val="0"/>
          <w:numId w:val="9"/>
        </w:numPr>
      </w:pPr>
      <w:r>
        <w:t xml:space="preserve">Ev. ögondroppar och inhalatorer </w:t>
      </w:r>
    </w:p>
    <w:p w:rsidR="007030D7" w:rsidRDefault="00C53735" w:rsidP="00244E8E">
      <w:pPr>
        <w:pStyle w:val="Liststycke"/>
        <w:numPr>
          <w:ilvl w:val="0"/>
          <w:numId w:val="9"/>
        </w:numPr>
      </w:pPr>
      <w:r>
        <w:t>Glasögon, hörapparat, tandproteser</w:t>
      </w:r>
    </w:p>
    <w:p w:rsidR="00244E8E" w:rsidRDefault="00C53735" w:rsidP="00244E8E">
      <w:pPr>
        <w:pStyle w:val="Liststycke"/>
        <w:numPr>
          <w:ilvl w:val="0"/>
          <w:numId w:val="9"/>
        </w:numPr>
      </w:pPr>
      <w:r>
        <w:t>Pengar</w:t>
      </w:r>
      <w:r w:rsidR="00244E8E">
        <w:t xml:space="preserve"> till hemtransport och husnyckel</w:t>
      </w:r>
    </w:p>
    <w:p w:rsidR="00244E8E" w:rsidRDefault="00244E8E" w:rsidP="00244E8E">
      <w:pPr>
        <w:pStyle w:val="Liststycke"/>
        <w:numPr>
          <w:ilvl w:val="0"/>
          <w:numId w:val="7"/>
        </w:numPr>
      </w:pPr>
      <w:r>
        <w:t>Ta av eventuellt trygghetslarm innan brukaren åker.</w:t>
      </w:r>
    </w:p>
    <w:p w:rsidR="00244E8E" w:rsidRDefault="00244E8E" w:rsidP="00244E8E">
      <w:r>
        <w:t>Efter att brukaren åkt, lås dörren. Vid hemtjänst meddela planerarna</w:t>
      </w:r>
      <w:r w:rsidR="007030D7">
        <w:t xml:space="preserve">/teamsamordnare, avboka mat och </w:t>
      </w:r>
      <w:r>
        <w:t>eventuell natthemtjänst.</w:t>
      </w:r>
    </w:p>
    <w:p w:rsidR="00D21B2E" w:rsidRDefault="00D21B2E" w:rsidP="00C53735">
      <w:r>
        <w:t>Vid osäkerhet h</w:t>
      </w:r>
      <w:r w:rsidR="00C53735">
        <w:t xml:space="preserve">ör med tjänstgörande </w:t>
      </w:r>
      <w:r w:rsidR="00C22DFA">
        <w:t>legitimerad personal</w:t>
      </w:r>
      <w:r w:rsidR="00E90F48">
        <w:t xml:space="preserve"> </w:t>
      </w:r>
      <w:r w:rsidR="00C53735">
        <w:t>om me</w:t>
      </w:r>
      <w:r>
        <w:t>dicin skall skickas med.</w:t>
      </w:r>
    </w:p>
    <w:sectPr w:rsidR="00D21B2E">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14CA59" w16cex:dateUtc="2022-04-28T06:10:00Z"/>
  <w16cex:commentExtensible w16cex:durableId="2614C8DE" w16cex:dateUtc="2022-04-28T06:03:00Z"/>
  <w16cex:commentExtensible w16cex:durableId="2614CB5C" w16cex:dateUtc="2022-04-28T06:14:00Z"/>
  <w16cex:commentExtensible w16cex:durableId="2614CB06" w16cex:dateUtc="2022-04-28T06:12:00Z"/>
  <w16cex:commentExtensible w16cex:durableId="2614CB07" w16cex:dateUtc="2022-04-28T0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2F5B40" w16cid:durableId="2614CA59"/>
  <w16cid:commentId w16cid:paraId="2CE74773" w16cid:durableId="2614C8DE"/>
  <w16cid:commentId w16cid:paraId="73AA49FB" w16cid:durableId="2614CB5C"/>
  <w16cid:commentId w16cid:paraId="3D7AF70E" w16cid:durableId="2614CB06"/>
  <w16cid:commentId w16cid:paraId="7DF59454" w16cid:durableId="2614CB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ABF" w:rsidRDefault="001B7ABF" w:rsidP="00A41965">
      <w:pPr>
        <w:spacing w:after="0" w:line="240" w:lineRule="auto"/>
      </w:pPr>
      <w:r>
        <w:separator/>
      </w:r>
    </w:p>
  </w:endnote>
  <w:endnote w:type="continuationSeparator" w:id="0">
    <w:p w:rsidR="001B7ABF" w:rsidRDefault="001B7ABF" w:rsidP="00A41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ABF" w:rsidRDefault="001B7ABF" w:rsidP="00A41965">
      <w:pPr>
        <w:spacing w:after="0" w:line="240" w:lineRule="auto"/>
      </w:pPr>
      <w:r>
        <w:separator/>
      </w:r>
    </w:p>
  </w:footnote>
  <w:footnote w:type="continuationSeparator" w:id="0">
    <w:p w:rsidR="001B7ABF" w:rsidRDefault="001B7ABF" w:rsidP="00A41965">
      <w:pPr>
        <w:spacing w:after="0" w:line="240" w:lineRule="auto"/>
      </w:pPr>
      <w:r>
        <w:continuationSeparator/>
      </w:r>
    </w:p>
  </w:footnote>
  <w:footnote w:id="1">
    <w:p w:rsidR="00220FE6" w:rsidRDefault="00220FE6" w:rsidP="00220FE6">
      <w:pPr>
        <w:pStyle w:val="Fotnotstext"/>
        <w:tabs>
          <w:tab w:val="clear" w:pos="900"/>
          <w:tab w:val="clear" w:pos="5103"/>
          <w:tab w:val="left" w:pos="6216"/>
        </w:tabs>
      </w:pPr>
      <w:r>
        <w:tab/>
      </w:r>
    </w:p>
  </w:footnote>
  <w:footnote w:id="2">
    <w:p w:rsidR="00220FE6" w:rsidRDefault="00220FE6" w:rsidP="00A41965">
      <w:pPr>
        <w:pStyle w:val="Fotnotstext"/>
      </w:pPr>
    </w:p>
  </w:footnote>
  <w:footnote w:id="3">
    <w:p w:rsidR="00220FE6" w:rsidRDefault="00220FE6" w:rsidP="00A41965">
      <w:pPr>
        <w:pStyle w:val="Fotnotstext"/>
      </w:pPr>
    </w:p>
  </w:footnote>
  <w:footnote w:id="4">
    <w:p w:rsidR="00A41965" w:rsidRDefault="00A41965" w:rsidP="00A41965">
      <w:pPr>
        <w:pStyle w:val="Fotnotstext"/>
        <w:jc w:val="center"/>
      </w:pPr>
    </w:p>
  </w:footnote>
  <w:footnote w:id="5">
    <w:p w:rsidR="00A41965" w:rsidRDefault="00A41965" w:rsidP="00A41965">
      <w:pPr>
        <w:pStyle w:val="Fotnotstext"/>
      </w:pPr>
    </w:p>
  </w:footnote>
  <w:footnote w:id="6">
    <w:p w:rsidR="00A41965" w:rsidRDefault="00A41965" w:rsidP="00A41965">
      <w:pPr>
        <w:pStyle w:val="Fotnotstext"/>
      </w:pPr>
    </w:p>
  </w:footnote>
  <w:footnote w:id="7">
    <w:p w:rsidR="00A41965" w:rsidRDefault="00A41965" w:rsidP="00A41965">
      <w:pPr>
        <w:pStyle w:val="Fotnotstext"/>
      </w:pPr>
    </w:p>
  </w:footnote>
  <w:footnote w:id="8">
    <w:p w:rsidR="00A41965" w:rsidRDefault="00A41965" w:rsidP="00A41965">
      <w:pPr>
        <w:pStyle w:val="Fotnotstext"/>
      </w:pPr>
    </w:p>
  </w:footnote>
  <w:footnote w:id="9">
    <w:p w:rsidR="00A41965" w:rsidRDefault="00A41965" w:rsidP="00A41965">
      <w:pPr>
        <w:pStyle w:val="Fotnots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A35B0"/>
    <w:multiLevelType w:val="hybridMultilevel"/>
    <w:tmpl w:val="AF18C8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1DA6C8D"/>
    <w:multiLevelType w:val="hybridMultilevel"/>
    <w:tmpl w:val="603661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34240D2"/>
    <w:multiLevelType w:val="hybridMultilevel"/>
    <w:tmpl w:val="D32250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7FF63F9"/>
    <w:multiLevelType w:val="hybridMultilevel"/>
    <w:tmpl w:val="4ACA76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06878F2"/>
    <w:multiLevelType w:val="hybridMultilevel"/>
    <w:tmpl w:val="4A54DD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0FB6996"/>
    <w:multiLevelType w:val="hybridMultilevel"/>
    <w:tmpl w:val="CFBCE4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43E7CBC"/>
    <w:multiLevelType w:val="hybridMultilevel"/>
    <w:tmpl w:val="27EE2B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5D4365E"/>
    <w:multiLevelType w:val="hybridMultilevel"/>
    <w:tmpl w:val="E708DF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8A2356F"/>
    <w:multiLevelType w:val="hybridMultilevel"/>
    <w:tmpl w:val="28EE77F4"/>
    <w:lvl w:ilvl="0" w:tplc="041D000F">
      <w:start w:val="1"/>
      <w:numFmt w:val="decimal"/>
      <w:lvlText w:val="%1."/>
      <w:lvlJc w:val="left"/>
      <w:pPr>
        <w:tabs>
          <w:tab w:val="num" w:pos="720"/>
        </w:tabs>
        <w:ind w:left="720" w:hanging="360"/>
      </w:pPr>
      <w:rPr>
        <w:rFonts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604F69"/>
    <w:multiLevelType w:val="hybridMultilevel"/>
    <w:tmpl w:val="87CE49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7"/>
  </w:num>
  <w:num w:numId="5">
    <w:abstractNumId w:val="2"/>
  </w:num>
  <w:num w:numId="6">
    <w:abstractNumId w:val="0"/>
  </w:num>
  <w:num w:numId="7">
    <w:abstractNumId w:val="1"/>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965"/>
    <w:rsid w:val="00072601"/>
    <w:rsid w:val="000A4F5F"/>
    <w:rsid w:val="000C7369"/>
    <w:rsid w:val="000D44D3"/>
    <w:rsid w:val="000F0283"/>
    <w:rsid w:val="001345D5"/>
    <w:rsid w:val="001476A7"/>
    <w:rsid w:val="00154B4E"/>
    <w:rsid w:val="0018029D"/>
    <w:rsid w:val="001802C4"/>
    <w:rsid w:val="001B7ABF"/>
    <w:rsid w:val="001C7FC4"/>
    <w:rsid w:val="001D4E24"/>
    <w:rsid w:val="001E2459"/>
    <w:rsid w:val="00220FE6"/>
    <w:rsid w:val="00243339"/>
    <w:rsid w:val="00244E8E"/>
    <w:rsid w:val="00264FAE"/>
    <w:rsid w:val="002B19EB"/>
    <w:rsid w:val="002B7DF3"/>
    <w:rsid w:val="002F44F5"/>
    <w:rsid w:val="002F718A"/>
    <w:rsid w:val="003241EC"/>
    <w:rsid w:val="00342143"/>
    <w:rsid w:val="00356F56"/>
    <w:rsid w:val="00376FE6"/>
    <w:rsid w:val="0039523D"/>
    <w:rsid w:val="003D4660"/>
    <w:rsid w:val="003F19A3"/>
    <w:rsid w:val="004E7881"/>
    <w:rsid w:val="00502774"/>
    <w:rsid w:val="00531341"/>
    <w:rsid w:val="0055157B"/>
    <w:rsid w:val="005532A2"/>
    <w:rsid w:val="005C2941"/>
    <w:rsid w:val="00611158"/>
    <w:rsid w:val="006515DF"/>
    <w:rsid w:val="006802B4"/>
    <w:rsid w:val="006C3082"/>
    <w:rsid w:val="007030D7"/>
    <w:rsid w:val="00711585"/>
    <w:rsid w:val="007147BB"/>
    <w:rsid w:val="00734E29"/>
    <w:rsid w:val="0074304E"/>
    <w:rsid w:val="00776DB9"/>
    <w:rsid w:val="007B3226"/>
    <w:rsid w:val="00800441"/>
    <w:rsid w:val="00807EF2"/>
    <w:rsid w:val="00823D88"/>
    <w:rsid w:val="008321D9"/>
    <w:rsid w:val="00843FD2"/>
    <w:rsid w:val="0087201C"/>
    <w:rsid w:val="00876096"/>
    <w:rsid w:val="008806C7"/>
    <w:rsid w:val="008B3328"/>
    <w:rsid w:val="00915112"/>
    <w:rsid w:val="00947ED1"/>
    <w:rsid w:val="00955EC2"/>
    <w:rsid w:val="00955F3E"/>
    <w:rsid w:val="009F2A90"/>
    <w:rsid w:val="00A41965"/>
    <w:rsid w:val="00A607EE"/>
    <w:rsid w:val="00A65792"/>
    <w:rsid w:val="00A67E72"/>
    <w:rsid w:val="00A83424"/>
    <w:rsid w:val="00AD601F"/>
    <w:rsid w:val="00B21209"/>
    <w:rsid w:val="00B30CAA"/>
    <w:rsid w:val="00B47AC0"/>
    <w:rsid w:val="00B80D93"/>
    <w:rsid w:val="00B81D5C"/>
    <w:rsid w:val="00BA3392"/>
    <w:rsid w:val="00BE71C2"/>
    <w:rsid w:val="00C15E7D"/>
    <w:rsid w:val="00C22DFA"/>
    <w:rsid w:val="00C307FA"/>
    <w:rsid w:val="00C344F2"/>
    <w:rsid w:val="00C53735"/>
    <w:rsid w:val="00D15C9A"/>
    <w:rsid w:val="00D173F7"/>
    <w:rsid w:val="00D21B2E"/>
    <w:rsid w:val="00D47CB3"/>
    <w:rsid w:val="00D63D19"/>
    <w:rsid w:val="00DA596B"/>
    <w:rsid w:val="00DC4BA3"/>
    <w:rsid w:val="00DC651A"/>
    <w:rsid w:val="00E10DB4"/>
    <w:rsid w:val="00E16FB9"/>
    <w:rsid w:val="00E342E2"/>
    <w:rsid w:val="00E50EFC"/>
    <w:rsid w:val="00E57BC2"/>
    <w:rsid w:val="00E90F48"/>
    <w:rsid w:val="00EF74BD"/>
    <w:rsid w:val="00F106A7"/>
    <w:rsid w:val="00F218C6"/>
    <w:rsid w:val="00F34259"/>
    <w:rsid w:val="00F51AB5"/>
    <w:rsid w:val="00F82270"/>
    <w:rsid w:val="00FA66EB"/>
    <w:rsid w:val="00FD73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4550B-3685-4DEB-841E-457206E3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E90F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E90F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A41965"/>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unhideWhenUsed/>
    <w:rsid w:val="00A41965"/>
    <w:pPr>
      <w:tabs>
        <w:tab w:val="left" w:pos="900"/>
        <w:tab w:val="left" w:pos="5103"/>
      </w:tabs>
      <w:spacing w:after="0" w:line="240" w:lineRule="auto"/>
    </w:pPr>
    <w:rPr>
      <w:rFonts w:ascii="Times New Roman" w:eastAsia="Times New Roman" w:hAnsi="Times New Roman" w:cs="Times New Roman"/>
      <w:sz w:val="20"/>
      <w:szCs w:val="20"/>
      <w:lang w:eastAsia="sv-SE"/>
    </w:rPr>
  </w:style>
  <w:style w:type="character" w:customStyle="1" w:styleId="FotnotstextChar">
    <w:name w:val="Fotnotstext Char"/>
    <w:basedOn w:val="Standardstycketeckensnitt"/>
    <w:link w:val="Fotnotstext"/>
    <w:uiPriority w:val="99"/>
    <w:semiHidden/>
    <w:rsid w:val="00A41965"/>
    <w:rPr>
      <w:rFonts w:ascii="Times New Roman" w:eastAsia="Times New Roman" w:hAnsi="Times New Roman" w:cs="Times New Roman"/>
      <w:sz w:val="20"/>
      <w:szCs w:val="20"/>
      <w:lang w:eastAsia="sv-SE"/>
    </w:rPr>
  </w:style>
  <w:style w:type="paragraph" w:styleId="Liststycke">
    <w:name w:val="List Paragraph"/>
    <w:basedOn w:val="Normal"/>
    <w:uiPriority w:val="34"/>
    <w:qFormat/>
    <w:rsid w:val="00955F3E"/>
    <w:pPr>
      <w:ind w:left="720"/>
      <w:contextualSpacing/>
    </w:pPr>
  </w:style>
  <w:style w:type="character" w:styleId="Kommentarsreferens">
    <w:name w:val="annotation reference"/>
    <w:basedOn w:val="Standardstycketeckensnitt"/>
    <w:uiPriority w:val="99"/>
    <w:semiHidden/>
    <w:unhideWhenUsed/>
    <w:rsid w:val="00220FE6"/>
    <w:rPr>
      <w:sz w:val="16"/>
      <w:szCs w:val="16"/>
    </w:rPr>
  </w:style>
  <w:style w:type="paragraph" w:styleId="Kommentarer">
    <w:name w:val="annotation text"/>
    <w:basedOn w:val="Normal"/>
    <w:link w:val="KommentarerChar"/>
    <w:uiPriority w:val="99"/>
    <w:semiHidden/>
    <w:unhideWhenUsed/>
    <w:rsid w:val="00220FE6"/>
    <w:pPr>
      <w:spacing w:line="240" w:lineRule="auto"/>
    </w:pPr>
    <w:rPr>
      <w:sz w:val="20"/>
      <w:szCs w:val="20"/>
    </w:rPr>
  </w:style>
  <w:style w:type="character" w:customStyle="1" w:styleId="KommentarerChar">
    <w:name w:val="Kommentarer Char"/>
    <w:basedOn w:val="Standardstycketeckensnitt"/>
    <w:link w:val="Kommentarer"/>
    <w:uiPriority w:val="99"/>
    <w:semiHidden/>
    <w:rsid w:val="00220FE6"/>
    <w:rPr>
      <w:sz w:val="20"/>
      <w:szCs w:val="20"/>
    </w:rPr>
  </w:style>
  <w:style w:type="paragraph" w:styleId="Kommentarsmne">
    <w:name w:val="annotation subject"/>
    <w:basedOn w:val="Kommentarer"/>
    <w:next w:val="Kommentarer"/>
    <w:link w:val="KommentarsmneChar"/>
    <w:uiPriority w:val="99"/>
    <w:semiHidden/>
    <w:unhideWhenUsed/>
    <w:rsid w:val="00220FE6"/>
    <w:rPr>
      <w:b/>
      <w:bCs/>
    </w:rPr>
  </w:style>
  <w:style w:type="character" w:customStyle="1" w:styleId="KommentarsmneChar">
    <w:name w:val="Kommentarsämne Char"/>
    <w:basedOn w:val="KommentarerChar"/>
    <w:link w:val="Kommentarsmne"/>
    <w:uiPriority w:val="99"/>
    <w:semiHidden/>
    <w:rsid w:val="00220FE6"/>
    <w:rPr>
      <w:b/>
      <w:bCs/>
      <w:sz w:val="20"/>
      <w:szCs w:val="20"/>
    </w:rPr>
  </w:style>
  <w:style w:type="paragraph" w:styleId="Ballongtext">
    <w:name w:val="Balloon Text"/>
    <w:basedOn w:val="Normal"/>
    <w:link w:val="BallongtextChar"/>
    <w:uiPriority w:val="99"/>
    <w:semiHidden/>
    <w:unhideWhenUsed/>
    <w:rsid w:val="00220FE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20FE6"/>
    <w:rPr>
      <w:rFonts w:ascii="Segoe UI" w:hAnsi="Segoe UI" w:cs="Segoe UI"/>
      <w:sz w:val="18"/>
      <w:szCs w:val="18"/>
    </w:rPr>
  </w:style>
  <w:style w:type="character" w:customStyle="1" w:styleId="Rubrik2Char">
    <w:name w:val="Rubrik 2 Char"/>
    <w:basedOn w:val="Standardstycketeckensnitt"/>
    <w:link w:val="Rubrik2"/>
    <w:uiPriority w:val="9"/>
    <w:rsid w:val="00E90F48"/>
    <w:rPr>
      <w:rFonts w:asciiTheme="majorHAnsi" w:eastAsiaTheme="majorEastAsia" w:hAnsiTheme="majorHAnsi" w:cstheme="majorBidi"/>
      <w:color w:val="2E74B5" w:themeColor="accent1" w:themeShade="BF"/>
      <w:sz w:val="26"/>
      <w:szCs w:val="26"/>
    </w:rPr>
  </w:style>
  <w:style w:type="character" w:customStyle="1" w:styleId="Rubrik1Char">
    <w:name w:val="Rubrik 1 Char"/>
    <w:basedOn w:val="Standardstycketeckensnitt"/>
    <w:link w:val="Rubrik1"/>
    <w:uiPriority w:val="9"/>
    <w:rsid w:val="00E90F4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5567</TotalTime>
  <Pages>1</Pages>
  <Words>1254</Words>
  <Characters>6652</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Company>Falkenbergs Kommun</Company>
  <LinksUpToDate>false</LinksUpToDate>
  <CharactersWithSpaces>7891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Sönnerstedt</dc:creator>
  <cp:keywords/>
  <dc:description/>
  <cp:lastModifiedBy>Anja Sönnerstedt</cp:lastModifiedBy>
  <cp:revision>3</cp:revision>
  <dcterms:created xsi:type="dcterms:W3CDTF">2022-04-29T07:59:00Z</dcterms:created>
  <dcterms:modified xsi:type="dcterms:W3CDTF">2022-05-10T09:55:00Z</dcterms:modified>
</cp:coreProperties>
</file>